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5F2C" w14:textId="57F57526" w:rsidR="000C2CA7" w:rsidRDefault="000C2CA7"/>
    <w:tbl>
      <w:tblPr>
        <w:tblStyle w:val="TableGrid"/>
        <w:tblW w:w="0" w:type="auto"/>
        <w:tblLayout w:type="fixed"/>
        <w:tblLook w:val="04A0" w:firstRow="1" w:lastRow="0" w:firstColumn="1" w:lastColumn="0" w:noHBand="0" w:noVBand="1"/>
      </w:tblPr>
      <w:tblGrid>
        <w:gridCol w:w="569"/>
        <w:gridCol w:w="705"/>
        <w:gridCol w:w="1556"/>
        <w:gridCol w:w="1843"/>
        <w:gridCol w:w="4820"/>
        <w:gridCol w:w="4433"/>
        <w:gridCol w:w="1462"/>
      </w:tblGrid>
      <w:tr w:rsidR="008159D6" w14:paraId="67C99A70" w14:textId="77777777" w:rsidTr="006162DB">
        <w:tc>
          <w:tcPr>
            <w:tcW w:w="569" w:type="dxa"/>
          </w:tcPr>
          <w:p w14:paraId="77F777FD" w14:textId="3C8BCFE5" w:rsidR="000C2CA7" w:rsidRPr="000C2CA7" w:rsidRDefault="000C2CA7">
            <w:pPr>
              <w:rPr>
                <w:b/>
              </w:rPr>
            </w:pPr>
            <w:r w:rsidRPr="000C2CA7">
              <w:rPr>
                <w:b/>
              </w:rPr>
              <w:t>NO</w:t>
            </w:r>
            <w:r>
              <w:rPr>
                <w:b/>
              </w:rPr>
              <w:t>.</w:t>
            </w:r>
          </w:p>
        </w:tc>
        <w:tc>
          <w:tcPr>
            <w:tcW w:w="705" w:type="dxa"/>
          </w:tcPr>
          <w:p w14:paraId="6BC309FC" w14:textId="2D194832" w:rsidR="000C2CA7" w:rsidRPr="000C2CA7" w:rsidRDefault="000C2CA7">
            <w:pPr>
              <w:rPr>
                <w:b/>
              </w:rPr>
            </w:pPr>
            <w:r>
              <w:rPr>
                <w:b/>
              </w:rPr>
              <w:t>DATE</w:t>
            </w:r>
          </w:p>
        </w:tc>
        <w:tc>
          <w:tcPr>
            <w:tcW w:w="1556" w:type="dxa"/>
          </w:tcPr>
          <w:p w14:paraId="34630A19" w14:textId="54ED5FC5" w:rsidR="000C2CA7" w:rsidRPr="000C2CA7" w:rsidRDefault="000C2CA7">
            <w:pPr>
              <w:rPr>
                <w:b/>
              </w:rPr>
            </w:pPr>
            <w:r>
              <w:rPr>
                <w:b/>
              </w:rPr>
              <w:t xml:space="preserve">AFFILIATION </w:t>
            </w:r>
          </w:p>
        </w:tc>
        <w:tc>
          <w:tcPr>
            <w:tcW w:w="1843" w:type="dxa"/>
          </w:tcPr>
          <w:p w14:paraId="56873D2B" w14:textId="16D780C6" w:rsidR="000C2CA7" w:rsidRPr="000C2CA7" w:rsidRDefault="000C2CA7">
            <w:pPr>
              <w:rPr>
                <w:b/>
              </w:rPr>
            </w:pPr>
            <w:r>
              <w:rPr>
                <w:b/>
              </w:rPr>
              <w:t>REFERENCE NUMBER</w:t>
            </w:r>
          </w:p>
        </w:tc>
        <w:tc>
          <w:tcPr>
            <w:tcW w:w="4820" w:type="dxa"/>
          </w:tcPr>
          <w:p w14:paraId="1D427D87" w14:textId="0195A327" w:rsidR="000C2CA7" w:rsidRPr="000C2CA7" w:rsidRDefault="000C2CA7">
            <w:pPr>
              <w:rPr>
                <w:b/>
              </w:rPr>
            </w:pPr>
            <w:r>
              <w:rPr>
                <w:b/>
              </w:rPr>
              <w:t>COMMENTS</w:t>
            </w:r>
          </w:p>
        </w:tc>
        <w:tc>
          <w:tcPr>
            <w:tcW w:w="4433" w:type="dxa"/>
          </w:tcPr>
          <w:p w14:paraId="1AD674E5" w14:textId="51D9D404" w:rsidR="000C2CA7" w:rsidRPr="000C2CA7" w:rsidRDefault="000C2CA7">
            <w:pPr>
              <w:rPr>
                <w:b/>
              </w:rPr>
            </w:pPr>
            <w:r>
              <w:rPr>
                <w:b/>
              </w:rPr>
              <w:t>RESPONSE</w:t>
            </w:r>
          </w:p>
        </w:tc>
        <w:tc>
          <w:tcPr>
            <w:tcW w:w="1462" w:type="dxa"/>
          </w:tcPr>
          <w:p w14:paraId="304F284B" w14:textId="64B2B3FF" w:rsidR="000C2CA7" w:rsidRPr="000C2CA7" w:rsidRDefault="000C2CA7">
            <w:pPr>
              <w:rPr>
                <w:b/>
              </w:rPr>
            </w:pPr>
            <w:r>
              <w:rPr>
                <w:b/>
              </w:rPr>
              <w:t>RESPONDENT</w:t>
            </w:r>
          </w:p>
        </w:tc>
      </w:tr>
      <w:tr w:rsidR="00691989" w14:paraId="11A9AAED" w14:textId="77777777" w:rsidTr="00691989">
        <w:tc>
          <w:tcPr>
            <w:tcW w:w="15388" w:type="dxa"/>
            <w:gridSpan w:val="7"/>
            <w:shd w:val="clear" w:color="auto" w:fill="BFBFBF" w:themeFill="background1" w:themeFillShade="BF"/>
          </w:tcPr>
          <w:p w14:paraId="2DE6FDF7" w14:textId="134EF5D2" w:rsidR="00691989" w:rsidRPr="00691989" w:rsidRDefault="00691989" w:rsidP="00691989">
            <w:pPr>
              <w:jc w:val="center"/>
              <w:rPr>
                <w:b/>
              </w:rPr>
            </w:pPr>
            <w:r w:rsidRPr="00691989">
              <w:rPr>
                <w:b/>
              </w:rPr>
              <w:t>Comments on Post-App BAR June 2019</w:t>
            </w:r>
          </w:p>
        </w:tc>
      </w:tr>
      <w:tr w:rsidR="00691989" w14:paraId="598D87AA" w14:textId="77777777" w:rsidTr="006162DB">
        <w:tc>
          <w:tcPr>
            <w:tcW w:w="569" w:type="dxa"/>
          </w:tcPr>
          <w:p w14:paraId="1ADC7F57" w14:textId="78311272" w:rsidR="00691989" w:rsidRPr="00691989" w:rsidRDefault="00691989">
            <w:pPr>
              <w:rPr>
                <w:bCs/>
              </w:rPr>
            </w:pPr>
            <w:r>
              <w:rPr>
                <w:bCs/>
              </w:rPr>
              <w:t>1.</w:t>
            </w:r>
          </w:p>
        </w:tc>
        <w:tc>
          <w:tcPr>
            <w:tcW w:w="705" w:type="dxa"/>
          </w:tcPr>
          <w:p w14:paraId="180DFDC1" w14:textId="209FA6ED" w:rsidR="00691989" w:rsidRPr="00691989" w:rsidRDefault="00691989">
            <w:pPr>
              <w:rPr>
                <w:bCs/>
              </w:rPr>
            </w:pPr>
            <w:r>
              <w:rPr>
                <w:bCs/>
              </w:rPr>
              <w:t>08-07-2019</w:t>
            </w:r>
          </w:p>
        </w:tc>
        <w:tc>
          <w:tcPr>
            <w:tcW w:w="1556" w:type="dxa"/>
          </w:tcPr>
          <w:p w14:paraId="6BCCA416" w14:textId="2D29589A" w:rsidR="00691989" w:rsidRPr="00691989" w:rsidRDefault="00691989" w:rsidP="00456F01">
            <w:pPr>
              <w:rPr>
                <w:bCs/>
              </w:rPr>
            </w:pPr>
            <w:bookmarkStart w:id="0" w:name="_Hlk13581151"/>
            <w:r>
              <w:rPr>
                <w:bCs/>
              </w:rPr>
              <w:t>DEADP: Pollutions &amp; Chemicals Management</w:t>
            </w:r>
            <w:r w:rsidR="004F1322">
              <w:rPr>
                <w:bCs/>
              </w:rPr>
              <w:t xml:space="preserve">Nicole </w:t>
            </w:r>
            <w:r w:rsidR="00456F01">
              <w:rPr>
                <w:bCs/>
              </w:rPr>
              <w:t xml:space="preserve">Garcia </w:t>
            </w:r>
            <w:r>
              <w:rPr>
                <w:bCs/>
              </w:rPr>
              <w:t xml:space="preserve"> </w:t>
            </w:r>
            <w:bookmarkEnd w:id="0"/>
          </w:p>
        </w:tc>
        <w:tc>
          <w:tcPr>
            <w:tcW w:w="1843" w:type="dxa"/>
          </w:tcPr>
          <w:p w14:paraId="24BFCB11" w14:textId="3D2313C1" w:rsidR="00691989" w:rsidRPr="00691989" w:rsidRDefault="00691989">
            <w:pPr>
              <w:rPr>
                <w:bCs/>
              </w:rPr>
            </w:pPr>
            <w:r>
              <w:rPr>
                <w:bCs/>
              </w:rPr>
              <w:t>16/3/3/6/7/C2/3/0013/19</w:t>
            </w:r>
          </w:p>
        </w:tc>
        <w:tc>
          <w:tcPr>
            <w:tcW w:w="4820" w:type="dxa"/>
          </w:tcPr>
          <w:p w14:paraId="5772C6D9" w14:textId="77777777" w:rsidR="00691989" w:rsidRDefault="00691989" w:rsidP="000E29DF">
            <w:pPr>
              <w:jc w:val="both"/>
              <w:rPr>
                <w:b/>
              </w:rPr>
            </w:pPr>
            <w:r>
              <w:rPr>
                <w:b/>
              </w:rPr>
              <w:t>Appendix F1.8</w:t>
            </w:r>
          </w:p>
          <w:p w14:paraId="58086361" w14:textId="77777777" w:rsidR="00691989" w:rsidRDefault="00691989" w:rsidP="000E29DF">
            <w:pPr>
              <w:jc w:val="both"/>
              <w:rPr>
                <w:bCs/>
              </w:rPr>
            </w:pPr>
            <w:r>
              <w:rPr>
                <w:bCs/>
              </w:rPr>
              <w:t>Comment in the Post-App BAR</w:t>
            </w:r>
          </w:p>
          <w:p w14:paraId="32AA2886" w14:textId="0D999530" w:rsidR="00691989" w:rsidRDefault="00691989" w:rsidP="000E29DF">
            <w:pPr>
              <w:pStyle w:val="ListParagraph"/>
              <w:numPr>
                <w:ilvl w:val="0"/>
                <w:numId w:val="25"/>
              </w:numPr>
              <w:jc w:val="both"/>
              <w:rPr>
                <w:bCs/>
              </w:rPr>
            </w:pPr>
            <w:bookmarkStart w:id="1" w:name="_Hlk13581137"/>
            <w:r>
              <w:rPr>
                <w:bCs/>
              </w:rPr>
              <w:t xml:space="preserve">On page 7 it is suggested that current sludge in the anaerobic pond be buried on-site and contained within the fenced off area. The Technical Report contains a soil analysis, however, no sludge </w:t>
            </w:r>
            <w:bookmarkStart w:id="2" w:name="_Hlk13581113"/>
            <w:bookmarkEnd w:id="1"/>
            <w:r>
              <w:rPr>
                <w:bCs/>
              </w:rPr>
              <w:t xml:space="preserve">analysis has been included in this document. Has the classification of the sludge been determined, and does it comply with the </w:t>
            </w:r>
            <w:r w:rsidR="00DC0032">
              <w:rPr>
                <w:bCs/>
              </w:rPr>
              <w:t>requirements for on-site disposal/ burial as per Volume 3 of the ‘’guidelines for the utilization and disposal of wastewater sludge”, Water Research commission, TT 261/06,2006?</w:t>
            </w:r>
          </w:p>
          <w:p w14:paraId="57FD03BD" w14:textId="72FBA53E" w:rsidR="00C7506B" w:rsidRDefault="00C7506B" w:rsidP="00C7506B">
            <w:pPr>
              <w:pStyle w:val="ListParagraph"/>
              <w:jc w:val="both"/>
              <w:rPr>
                <w:bCs/>
              </w:rPr>
            </w:pPr>
          </w:p>
          <w:p w14:paraId="3AFF3CA0" w14:textId="6CC59EC3" w:rsidR="00C7506B" w:rsidRDefault="00C7506B" w:rsidP="00C7506B">
            <w:pPr>
              <w:pStyle w:val="ListParagraph"/>
              <w:jc w:val="both"/>
              <w:rPr>
                <w:bCs/>
              </w:rPr>
            </w:pPr>
          </w:p>
          <w:p w14:paraId="74689A78" w14:textId="77777777" w:rsidR="00C7506B" w:rsidRDefault="00C7506B" w:rsidP="00C7506B">
            <w:pPr>
              <w:pStyle w:val="ListParagraph"/>
              <w:jc w:val="both"/>
              <w:rPr>
                <w:bCs/>
              </w:rPr>
            </w:pPr>
          </w:p>
          <w:p w14:paraId="52F83680" w14:textId="05AAD51B" w:rsidR="00DC0032" w:rsidRDefault="00DC0032" w:rsidP="000E29DF">
            <w:pPr>
              <w:pStyle w:val="ListParagraph"/>
              <w:numPr>
                <w:ilvl w:val="0"/>
                <w:numId w:val="25"/>
              </w:numPr>
              <w:jc w:val="both"/>
              <w:rPr>
                <w:bCs/>
              </w:rPr>
            </w:pPr>
            <w:r>
              <w:rPr>
                <w:bCs/>
              </w:rPr>
              <w:t xml:space="preserve">What is the groundwater depth in this area and will this be monitored to ensure that buried sludge does not contaminate the groundwater resources? </w:t>
            </w:r>
          </w:p>
          <w:p w14:paraId="05BE1580" w14:textId="6BE06921" w:rsidR="00C7506B" w:rsidRDefault="00C7506B" w:rsidP="00C7506B">
            <w:pPr>
              <w:jc w:val="both"/>
              <w:rPr>
                <w:bCs/>
              </w:rPr>
            </w:pPr>
          </w:p>
          <w:p w14:paraId="1B2E1578" w14:textId="77777777" w:rsidR="00C7506B" w:rsidRPr="00C7506B" w:rsidRDefault="00C7506B" w:rsidP="00C7506B">
            <w:pPr>
              <w:jc w:val="both"/>
              <w:rPr>
                <w:bCs/>
              </w:rPr>
            </w:pPr>
          </w:p>
          <w:p w14:paraId="4D7E3D1F" w14:textId="77777777" w:rsidR="00C7506B" w:rsidRDefault="00C7506B" w:rsidP="00C7506B">
            <w:pPr>
              <w:pStyle w:val="ListParagraph"/>
              <w:jc w:val="both"/>
              <w:rPr>
                <w:bCs/>
              </w:rPr>
            </w:pPr>
          </w:p>
          <w:p w14:paraId="5F6B9E23" w14:textId="5821DC57" w:rsidR="00DC0032" w:rsidRDefault="00DC0032" w:rsidP="000E29DF">
            <w:pPr>
              <w:pStyle w:val="ListParagraph"/>
              <w:numPr>
                <w:ilvl w:val="0"/>
                <w:numId w:val="25"/>
              </w:numPr>
              <w:jc w:val="both"/>
              <w:rPr>
                <w:bCs/>
              </w:rPr>
            </w:pPr>
            <w:r>
              <w:rPr>
                <w:bCs/>
              </w:rPr>
              <w:t>It is also stated that it is difficult to transport sludge due to its jelly-like consistency. This implies that the current sludge has a high moisture/ water content. Will sludge me dried prior t</w:t>
            </w:r>
            <w:r w:rsidR="004F1322">
              <w:rPr>
                <w:bCs/>
              </w:rPr>
              <w:t>o</w:t>
            </w:r>
            <w:r>
              <w:rPr>
                <w:bCs/>
              </w:rPr>
              <w:t xml:space="preserve"> burial? Has the option to dry </w:t>
            </w:r>
            <w:r>
              <w:rPr>
                <w:bCs/>
              </w:rPr>
              <w:lastRenderedPageBreak/>
              <w:t xml:space="preserve">sludge prior to transportation for off-site use/disposal been explored (as per sludge classification and relevant disposal options)? Drying beds should be considered as wet sludge will pose a much higher risk of groundwater contamination, should the wet sludge be buried or stored on n unlined permeable surface. </w:t>
            </w:r>
          </w:p>
          <w:p w14:paraId="260EEA32" w14:textId="77777777" w:rsidR="00C7506B" w:rsidRDefault="00C7506B" w:rsidP="00C7506B">
            <w:pPr>
              <w:pStyle w:val="ListParagraph"/>
              <w:jc w:val="both"/>
              <w:rPr>
                <w:bCs/>
              </w:rPr>
            </w:pPr>
          </w:p>
          <w:p w14:paraId="57A88808" w14:textId="3C6EFD42" w:rsidR="00DC0032" w:rsidRDefault="00DC0032" w:rsidP="000E29DF">
            <w:pPr>
              <w:pStyle w:val="ListParagraph"/>
              <w:numPr>
                <w:ilvl w:val="0"/>
                <w:numId w:val="25"/>
              </w:numPr>
              <w:jc w:val="both"/>
              <w:rPr>
                <w:bCs/>
              </w:rPr>
            </w:pPr>
            <w:r>
              <w:rPr>
                <w:bCs/>
              </w:rPr>
              <w:t xml:space="preserve">Page 19 states that construction is expected to take four months and goes on to say that construction will commence in July 2019 and end August 2019. This is two months as mots, please clarify. </w:t>
            </w:r>
          </w:p>
          <w:p w14:paraId="79A6CEE1" w14:textId="77777777" w:rsidR="00D668FC" w:rsidRPr="00D668FC" w:rsidRDefault="00D668FC" w:rsidP="00D668FC">
            <w:pPr>
              <w:pStyle w:val="ListParagraph"/>
              <w:rPr>
                <w:bCs/>
              </w:rPr>
            </w:pPr>
          </w:p>
          <w:p w14:paraId="08F6A865" w14:textId="77777777" w:rsidR="00D668FC" w:rsidRDefault="00D668FC" w:rsidP="00D668FC">
            <w:pPr>
              <w:pStyle w:val="ListParagraph"/>
              <w:jc w:val="both"/>
              <w:rPr>
                <w:bCs/>
              </w:rPr>
            </w:pPr>
          </w:p>
          <w:p w14:paraId="0D87E4A8" w14:textId="4E047086" w:rsidR="00DC0032" w:rsidRDefault="00DC0032" w:rsidP="000E29DF">
            <w:pPr>
              <w:pStyle w:val="ListParagraph"/>
              <w:numPr>
                <w:ilvl w:val="0"/>
                <w:numId w:val="25"/>
              </w:numPr>
              <w:jc w:val="both"/>
              <w:rPr>
                <w:bCs/>
              </w:rPr>
            </w:pPr>
            <w:r>
              <w:rPr>
                <w:bCs/>
              </w:rPr>
              <w:t xml:space="preserve">The irrigation of the sports field will occur closer to residential areas than the current irrigation area. What Is the predominant wind directions as the sports field is close to residential dwellings. What arrangements are </w:t>
            </w:r>
            <w:r w:rsidR="000E29DF">
              <w:rPr>
                <w:bCs/>
              </w:rPr>
              <w:t xml:space="preserve">being made for the winter periods when sports fields are saturated and the demand for watering is limited? </w:t>
            </w:r>
          </w:p>
          <w:p w14:paraId="1B5DAC29" w14:textId="73A24E73" w:rsidR="00D668FC" w:rsidRDefault="00D668FC" w:rsidP="00D668FC">
            <w:pPr>
              <w:pStyle w:val="ListParagraph"/>
              <w:jc w:val="both"/>
              <w:rPr>
                <w:bCs/>
              </w:rPr>
            </w:pPr>
          </w:p>
          <w:p w14:paraId="34A87C67" w14:textId="3EB9412D" w:rsidR="00D668FC" w:rsidRDefault="00D668FC" w:rsidP="00D668FC">
            <w:pPr>
              <w:pStyle w:val="ListParagraph"/>
              <w:jc w:val="both"/>
              <w:rPr>
                <w:bCs/>
              </w:rPr>
            </w:pPr>
          </w:p>
          <w:p w14:paraId="6406394E" w14:textId="18D3F384" w:rsidR="00D668FC" w:rsidRDefault="00D668FC" w:rsidP="00D668FC">
            <w:pPr>
              <w:pStyle w:val="ListParagraph"/>
              <w:jc w:val="both"/>
              <w:rPr>
                <w:bCs/>
              </w:rPr>
            </w:pPr>
          </w:p>
          <w:p w14:paraId="1631D384" w14:textId="108C2A26" w:rsidR="00D668FC" w:rsidRDefault="00D668FC" w:rsidP="00D668FC">
            <w:pPr>
              <w:pStyle w:val="ListParagraph"/>
              <w:jc w:val="both"/>
              <w:rPr>
                <w:bCs/>
              </w:rPr>
            </w:pPr>
          </w:p>
          <w:p w14:paraId="6C39BA4F" w14:textId="7DAD65FA" w:rsidR="00D668FC" w:rsidRDefault="00D668FC" w:rsidP="00D668FC">
            <w:pPr>
              <w:pStyle w:val="ListParagraph"/>
              <w:jc w:val="both"/>
              <w:rPr>
                <w:bCs/>
              </w:rPr>
            </w:pPr>
          </w:p>
          <w:p w14:paraId="002E1CA3" w14:textId="040D5397" w:rsidR="00D668FC" w:rsidRDefault="00D668FC" w:rsidP="00D668FC">
            <w:pPr>
              <w:pStyle w:val="ListParagraph"/>
              <w:jc w:val="both"/>
              <w:rPr>
                <w:bCs/>
              </w:rPr>
            </w:pPr>
          </w:p>
          <w:p w14:paraId="0E4C6814" w14:textId="24418D29" w:rsidR="00D668FC" w:rsidRDefault="00D668FC" w:rsidP="00D668FC">
            <w:pPr>
              <w:pStyle w:val="ListParagraph"/>
              <w:jc w:val="both"/>
              <w:rPr>
                <w:bCs/>
              </w:rPr>
            </w:pPr>
          </w:p>
          <w:p w14:paraId="01D132E8" w14:textId="519A914F" w:rsidR="00D668FC" w:rsidRDefault="00D668FC" w:rsidP="00D668FC">
            <w:pPr>
              <w:pStyle w:val="ListParagraph"/>
              <w:jc w:val="both"/>
              <w:rPr>
                <w:bCs/>
              </w:rPr>
            </w:pPr>
          </w:p>
          <w:p w14:paraId="31C56D8A" w14:textId="7E081428" w:rsidR="00D668FC" w:rsidRDefault="00D668FC" w:rsidP="00D668FC">
            <w:pPr>
              <w:pStyle w:val="ListParagraph"/>
              <w:jc w:val="both"/>
              <w:rPr>
                <w:bCs/>
              </w:rPr>
            </w:pPr>
          </w:p>
          <w:p w14:paraId="16FA383F" w14:textId="184C8A27" w:rsidR="00D668FC" w:rsidRDefault="00D668FC" w:rsidP="00D668FC">
            <w:pPr>
              <w:pStyle w:val="ListParagraph"/>
              <w:jc w:val="both"/>
              <w:rPr>
                <w:bCs/>
              </w:rPr>
            </w:pPr>
          </w:p>
          <w:p w14:paraId="4B5CB5A9" w14:textId="3EB1F6C7" w:rsidR="00D668FC" w:rsidRDefault="00D668FC" w:rsidP="00D668FC">
            <w:pPr>
              <w:pStyle w:val="ListParagraph"/>
              <w:jc w:val="both"/>
              <w:rPr>
                <w:bCs/>
              </w:rPr>
            </w:pPr>
          </w:p>
          <w:p w14:paraId="4C54F6BA" w14:textId="728A0D84" w:rsidR="00D668FC" w:rsidRDefault="00D668FC" w:rsidP="00D668FC">
            <w:pPr>
              <w:pStyle w:val="ListParagraph"/>
              <w:jc w:val="both"/>
              <w:rPr>
                <w:bCs/>
              </w:rPr>
            </w:pPr>
          </w:p>
          <w:p w14:paraId="353579E3" w14:textId="5F91D9E5" w:rsidR="00D668FC" w:rsidRDefault="00D668FC" w:rsidP="00D668FC">
            <w:pPr>
              <w:pStyle w:val="ListParagraph"/>
              <w:jc w:val="both"/>
              <w:rPr>
                <w:bCs/>
              </w:rPr>
            </w:pPr>
          </w:p>
          <w:p w14:paraId="79611DA0" w14:textId="1DBA717F" w:rsidR="00D668FC" w:rsidRDefault="00D668FC" w:rsidP="00D668FC">
            <w:pPr>
              <w:pStyle w:val="ListParagraph"/>
              <w:jc w:val="both"/>
              <w:rPr>
                <w:bCs/>
              </w:rPr>
            </w:pPr>
          </w:p>
          <w:p w14:paraId="14A0DE0B" w14:textId="7A731BB7" w:rsidR="00D668FC" w:rsidRDefault="00D668FC" w:rsidP="00D668FC">
            <w:pPr>
              <w:pStyle w:val="ListParagraph"/>
              <w:jc w:val="both"/>
              <w:rPr>
                <w:bCs/>
              </w:rPr>
            </w:pPr>
          </w:p>
          <w:p w14:paraId="2CFB45E0" w14:textId="3EB468BC" w:rsidR="00D668FC" w:rsidRDefault="00D668FC" w:rsidP="00D668FC">
            <w:pPr>
              <w:pStyle w:val="ListParagraph"/>
              <w:jc w:val="both"/>
              <w:rPr>
                <w:bCs/>
              </w:rPr>
            </w:pPr>
          </w:p>
          <w:p w14:paraId="2A22BD47" w14:textId="11C4237D" w:rsidR="00D668FC" w:rsidRDefault="00D668FC" w:rsidP="00D668FC">
            <w:pPr>
              <w:pStyle w:val="ListParagraph"/>
              <w:jc w:val="both"/>
              <w:rPr>
                <w:bCs/>
              </w:rPr>
            </w:pPr>
          </w:p>
          <w:p w14:paraId="2C922BF5" w14:textId="7EAD1CA8" w:rsidR="00D668FC" w:rsidRDefault="00D668FC" w:rsidP="00D668FC">
            <w:pPr>
              <w:pStyle w:val="ListParagraph"/>
              <w:jc w:val="both"/>
              <w:rPr>
                <w:bCs/>
              </w:rPr>
            </w:pPr>
          </w:p>
          <w:p w14:paraId="5231643F" w14:textId="03B6BC75" w:rsidR="00D668FC" w:rsidRDefault="00D668FC" w:rsidP="00D668FC">
            <w:pPr>
              <w:pStyle w:val="ListParagraph"/>
              <w:jc w:val="both"/>
              <w:rPr>
                <w:bCs/>
              </w:rPr>
            </w:pPr>
          </w:p>
          <w:p w14:paraId="14688D4D" w14:textId="0A0190AD" w:rsidR="00D668FC" w:rsidRDefault="00D668FC" w:rsidP="00D668FC">
            <w:pPr>
              <w:pStyle w:val="ListParagraph"/>
              <w:jc w:val="both"/>
              <w:rPr>
                <w:bCs/>
              </w:rPr>
            </w:pPr>
          </w:p>
          <w:p w14:paraId="7917FE2F" w14:textId="287F39E7" w:rsidR="00D668FC" w:rsidRDefault="00D668FC" w:rsidP="00D668FC">
            <w:pPr>
              <w:pStyle w:val="ListParagraph"/>
              <w:jc w:val="both"/>
              <w:rPr>
                <w:bCs/>
              </w:rPr>
            </w:pPr>
          </w:p>
          <w:p w14:paraId="33DD0AE4" w14:textId="41F79A9B" w:rsidR="00D668FC" w:rsidRDefault="00D668FC" w:rsidP="00D668FC">
            <w:pPr>
              <w:pStyle w:val="ListParagraph"/>
              <w:jc w:val="both"/>
              <w:rPr>
                <w:bCs/>
              </w:rPr>
            </w:pPr>
          </w:p>
          <w:p w14:paraId="52F2F49D" w14:textId="4D9F0FBD" w:rsidR="00D668FC" w:rsidRDefault="00D668FC" w:rsidP="00D668FC">
            <w:pPr>
              <w:pStyle w:val="ListParagraph"/>
              <w:jc w:val="both"/>
              <w:rPr>
                <w:bCs/>
              </w:rPr>
            </w:pPr>
          </w:p>
          <w:p w14:paraId="6A2BA44B" w14:textId="274ABAE6" w:rsidR="00D668FC" w:rsidRDefault="00D668FC" w:rsidP="00D668FC">
            <w:pPr>
              <w:pStyle w:val="ListParagraph"/>
              <w:jc w:val="both"/>
              <w:rPr>
                <w:bCs/>
              </w:rPr>
            </w:pPr>
          </w:p>
          <w:p w14:paraId="78F0C160" w14:textId="47376614" w:rsidR="00D668FC" w:rsidRDefault="00D668FC" w:rsidP="00D668FC">
            <w:pPr>
              <w:pStyle w:val="ListParagraph"/>
              <w:jc w:val="both"/>
              <w:rPr>
                <w:bCs/>
              </w:rPr>
            </w:pPr>
          </w:p>
          <w:p w14:paraId="3353DDD1" w14:textId="33715885" w:rsidR="00D668FC" w:rsidRDefault="00D668FC" w:rsidP="00D668FC">
            <w:pPr>
              <w:pStyle w:val="ListParagraph"/>
              <w:jc w:val="both"/>
              <w:rPr>
                <w:bCs/>
              </w:rPr>
            </w:pPr>
          </w:p>
          <w:p w14:paraId="1E5DA5A2" w14:textId="09A7FDFD" w:rsidR="00D668FC" w:rsidRDefault="00D668FC" w:rsidP="00D668FC">
            <w:pPr>
              <w:pStyle w:val="ListParagraph"/>
              <w:jc w:val="both"/>
              <w:rPr>
                <w:bCs/>
              </w:rPr>
            </w:pPr>
          </w:p>
          <w:p w14:paraId="0CC786FD" w14:textId="5D92549A" w:rsidR="00D668FC" w:rsidRDefault="00D668FC" w:rsidP="00D668FC">
            <w:pPr>
              <w:pStyle w:val="ListParagraph"/>
              <w:jc w:val="both"/>
              <w:rPr>
                <w:bCs/>
              </w:rPr>
            </w:pPr>
          </w:p>
          <w:p w14:paraId="51C476BB" w14:textId="790BB527" w:rsidR="00D668FC" w:rsidRDefault="00D668FC" w:rsidP="00D668FC">
            <w:pPr>
              <w:pStyle w:val="ListParagraph"/>
              <w:jc w:val="both"/>
              <w:rPr>
                <w:bCs/>
              </w:rPr>
            </w:pPr>
          </w:p>
          <w:p w14:paraId="51319579" w14:textId="764029FB" w:rsidR="00D668FC" w:rsidRDefault="00D668FC" w:rsidP="00D668FC">
            <w:pPr>
              <w:pStyle w:val="ListParagraph"/>
              <w:jc w:val="both"/>
              <w:rPr>
                <w:bCs/>
              </w:rPr>
            </w:pPr>
          </w:p>
          <w:p w14:paraId="16977906" w14:textId="4C0A91F4" w:rsidR="00D668FC" w:rsidRDefault="00D668FC" w:rsidP="00D668FC">
            <w:pPr>
              <w:pStyle w:val="ListParagraph"/>
              <w:jc w:val="both"/>
              <w:rPr>
                <w:bCs/>
              </w:rPr>
            </w:pPr>
          </w:p>
          <w:p w14:paraId="4C8E0F03" w14:textId="00E2C9F9" w:rsidR="00D668FC" w:rsidRDefault="00D668FC" w:rsidP="00D668FC">
            <w:pPr>
              <w:pStyle w:val="ListParagraph"/>
              <w:jc w:val="both"/>
              <w:rPr>
                <w:bCs/>
              </w:rPr>
            </w:pPr>
          </w:p>
          <w:p w14:paraId="176B0DCE" w14:textId="00FD6218" w:rsidR="00D668FC" w:rsidRDefault="00D668FC" w:rsidP="00D668FC">
            <w:pPr>
              <w:pStyle w:val="ListParagraph"/>
              <w:jc w:val="both"/>
              <w:rPr>
                <w:bCs/>
              </w:rPr>
            </w:pPr>
          </w:p>
          <w:p w14:paraId="13A8F1EC" w14:textId="5355B999" w:rsidR="00D668FC" w:rsidRDefault="00D668FC" w:rsidP="00D668FC">
            <w:pPr>
              <w:pStyle w:val="ListParagraph"/>
              <w:jc w:val="both"/>
              <w:rPr>
                <w:bCs/>
              </w:rPr>
            </w:pPr>
          </w:p>
          <w:p w14:paraId="1ABDFB86" w14:textId="05670E76" w:rsidR="00D668FC" w:rsidRDefault="00D668FC" w:rsidP="00D668FC">
            <w:pPr>
              <w:pStyle w:val="ListParagraph"/>
              <w:jc w:val="both"/>
              <w:rPr>
                <w:bCs/>
              </w:rPr>
            </w:pPr>
          </w:p>
          <w:p w14:paraId="5DA282FB" w14:textId="77777777" w:rsidR="00D668FC" w:rsidRDefault="00D668FC" w:rsidP="00D668FC">
            <w:pPr>
              <w:pStyle w:val="ListParagraph"/>
              <w:jc w:val="both"/>
              <w:rPr>
                <w:bCs/>
              </w:rPr>
            </w:pPr>
          </w:p>
          <w:p w14:paraId="5FAD76A7" w14:textId="1CADBB5D" w:rsidR="00D668FC" w:rsidRDefault="00D668FC" w:rsidP="00D668FC">
            <w:pPr>
              <w:pStyle w:val="ListParagraph"/>
              <w:jc w:val="both"/>
              <w:rPr>
                <w:bCs/>
              </w:rPr>
            </w:pPr>
          </w:p>
          <w:p w14:paraId="4FF99854" w14:textId="3E87C747" w:rsidR="00D668FC" w:rsidRDefault="00D668FC" w:rsidP="00D668FC">
            <w:pPr>
              <w:pStyle w:val="ListParagraph"/>
              <w:jc w:val="both"/>
              <w:rPr>
                <w:bCs/>
              </w:rPr>
            </w:pPr>
          </w:p>
          <w:p w14:paraId="79F4BE70" w14:textId="3D3AD21D" w:rsidR="00D668FC" w:rsidRDefault="00D668FC" w:rsidP="00D668FC">
            <w:pPr>
              <w:pStyle w:val="ListParagraph"/>
              <w:jc w:val="both"/>
              <w:rPr>
                <w:bCs/>
              </w:rPr>
            </w:pPr>
          </w:p>
          <w:p w14:paraId="149B6D17" w14:textId="77777777" w:rsidR="00D668FC" w:rsidRDefault="00D668FC" w:rsidP="00D668FC">
            <w:pPr>
              <w:pStyle w:val="ListParagraph"/>
              <w:jc w:val="both"/>
              <w:rPr>
                <w:bCs/>
              </w:rPr>
            </w:pPr>
          </w:p>
          <w:p w14:paraId="35085BA0" w14:textId="1CAFCF56" w:rsidR="00D668FC" w:rsidRDefault="00D668FC" w:rsidP="00D668FC">
            <w:pPr>
              <w:pStyle w:val="ListParagraph"/>
              <w:jc w:val="both"/>
              <w:rPr>
                <w:bCs/>
              </w:rPr>
            </w:pPr>
          </w:p>
          <w:p w14:paraId="1FB1D14A" w14:textId="77777777" w:rsidR="00D668FC" w:rsidRDefault="00D668FC" w:rsidP="00D668FC">
            <w:pPr>
              <w:pStyle w:val="ListParagraph"/>
              <w:jc w:val="both"/>
              <w:rPr>
                <w:bCs/>
              </w:rPr>
            </w:pPr>
          </w:p>
          <w:p w14:paraId="1178F029" w14:textId="5CEF83A4" w:rsidR="000E29DF" w:rsidRDefault="000E29DF" w:rsidP="000E29DF">
            <w:pPr>
              <w:pStyle w:val="ListParagraph"/>
              <w:numPr>
                <w:ilvl w:val="0"/>
                <w:numId w:val="25"/>
              </w:numPr>
              <w:jc w:val="both"/>
              <w:rPr>
                <w:bCs/>
              </w:rPr>
            </w:pPr>
            <w:r>
              <w:rPr>
                <w:bCs/>
              </w:rPr>
              <w:lastRenderedPageBreak/>
              <w:t xml:space="preserve">With reference to the previous questions, what is the retention time of the effluent in the storage dam on the sports field? </w:t>
            </w:r>
          </w:p>
          <w:p w14:paraId="6B9A1041" w14:textId="3469B2C1" w:rsidR="00D668FC" w:rsidRDefault="00D668FC" w:rsidP="00D668FC">
            <w:pPr>
              <w:jc w:val="both"/>
              <w:rPr>
                <w:bCs/>
              </w:rPr>
            </w:pPr>
          </w:p>
          <w:p w14:paraId="55FB537B" w14:textId="25BE6675" w:rsidR="00D668FC" w:rsidRDefault="00D668FC" w:rsidP="00D668FC">
            <w:pPr>
              <w:jc w:val="both"/>
              <w:rPr>
                <w:bCs/>
              </w:rPr>
            </w:pPr>
          </w:p>
          <w:p w14:paraId="146D6901" w14:textId="4461FE51" w:rsidR="00D668FC" w:rsidRDefault="00D668FC" w:rsidP="00D668FC">
            <w:pPr>
              <w:jc w:val="both"/>
              <w:rPr>
                <w:bCs/>
              </w:rPr>
            </w:pPr>
          </w:p>
          <w:p w14:paraId="7E6630AE" w14:textId="31667973" w:rsidR="00D668FC" w:rsidRDefault="00D668FC" w:rsidP="00D668FC">
            <w:pPr>
              <w:jc w:val="both"/>
              <w:rPr>
                <w:bCs/>
              </w:rPr>
            </w:pPr>
          </w:p>
          <w:p w14:paraId="434DFC88" w14:textId="21DDB963" w:rsidR="00D668FC" w:rsidRDefault="00D668FC" w:rsidP="00D668FC">
            <w:pPr>
              <w:jc w:val="both"/>
              <w:rPr>
                <w:bCs/>
              </w:rPr>
            </w:pPr>
          </w:p>
          <w:p w14:paraId="521DC57C" w14:textId="5B2DFA91" w:rsidR="00D668FC" w:rsidRDefault="00D668FC" w:rsidP="00D668FC">
            <w:pPr>
              <w:jc w:val="both"/>
              <w:rPr>
                <w:bCs/>
              </w:rPr>
            </w:pPr>
          </w:p>
          <w:p w14:paraId="0DF26252" w14:textId="26B2AEDE" w:rsidR="00D668FC" w:rsidRDefault="00D668FC" w:rsidP="00D668FC">
            <w:pPr>
              <w:jc w:val="both"/>
              <w:rPr>
                <w:bCs/>
              </w:rPr>
            </w:pPr>
          </w:p>
          <w:p w14:paraId="2FEB54A3" w14:textId="721AD0D2" w:rsidR="00D668FC" w:rsidRDefault="00D668FC" w:rsidP="00D668FC">
            <w:pPr>
              <w:jc w:val="both"/>
              <w:rPr>
                <w:bCs/>
              </w:rPr>
            </w:pPr>
          </w:p>
          <w:p w14:paraId="09C9FFCE" w14:textId="25672A86" w:rsidR="00D668FC" w:rsidRDefault="00D668FC" w:rsidP="00D668FC">
            <w:pPr>
              <w:jc w:val="both"/>
              <w:rPr>
                <w:bCs/>
              </w:rPr>
            </w:pPr>
          </w:p>
          <w:p w14:paraId="01D7225D" w14:textId="354DE86F" w:rsidR="00D668FC" w:rsidRDefault="00D668FC" w:rsidP="00D668FC">
            <w:pPr>
              <w:jc w:val="both"/>
              <w:rPr>
                <w:bCs/>
              </w:rPr>
            </w:pPr>
          </w:p>
          <w:p w14:paraId="08DAA8F8" w14:textId="77777777" w:rsidR="00D668FC" w:rsidRPr="00D668FC" w:rsidRDefault="00D668FC" w:rsidP="00D668FC">
            <w:pPr>
              <w:jc w:val="both"/>
              <w:rPr>
                <w:bCs/>
              </w:rPr>
            </w:pPr>
          </w:p>
          <w:p w14:paraId="6CDE1461" w14:textId="61B9645A" w:rsidR="000E29DF" w:rsidRPr="00691989" w:rsidRDefault="000E29DF" w:rsidP="000E29DF">
            <w:pPr>
              <w:pStyle w:val="ListParagraph"/>
              <w:numPr>
                <w:ilvl w:val="0"/>
                <w:numId w:val="25"/>
              </w:numPr>
              <w:jc w:val="both"/>
              <w:rPr>
                <w:bCs/>
              </w:rPr>
            </w:pPr>
            <w:r>
              <w:rPr>
                <w:bCs/>
              </w:rPr>
              <w:t>Due to the fact that sewage has to be pumped up to the treatment works, as well as pumped for irrigation onto the sports field, are there stand-by generators in place in the event of power outages? Please explain ho the situation will be managed when no power is available.</w:t>
            </w:r>
            <w:bookmarkEnd w:id="2"/>
          </w:p>
        </w:tc>
        <w:tc>
          <w:tcPr>
            <w:tcW w:w="4433" w:type="dxa"/>
          </w:tcPr>
          <w:p w14:paraId="5FD0D5C6" w14:textId="77777777" w:rsidR="00691989" w:rsidRDefault="00691989" w:rsidP="00D668FC">
            <w:pPr>
              <w:jc w:val="both"/>
              <w:rPr>
                <w:bCs/>
              </w:rPr>
            </w:pPr>
          </w:p>
          <w:p w14:paraId="208F5754" w14:textId="3BC76BE4" w:rsidR="004F1322" w:rsidRDefault="004F1322" w:rsidP="00D668FC">
            <w:pPr>
              <w:jc w:val="both"/>
              <w:rPr>
                <w:bCs/>
              </w:rPr>
            </w:pPr>
          </w:p>
          <w:p w14:paraId="6C82D940" w14:textId="662CA3D1" w:rsidR="00C7506B" w:rsidRDefault="00C7506B" w:rsidP="00D668FC">
            <w:pPr>
              <w:pStyle w:val="ListParagraph"/>
              <w:numPr>
                <w:ilvl w:val="0"/>
                <w:numId w:val="30"/>
              </w:numPr>
              <w:jc w:val="both"/>
              <w:rPr>
                <w:bCs/>
              </w:rPr>
            </w:pPr>
            <w:r>
              <w:rPr>
                <w:bCs/>
              </w:rPr>
              <w:t xml:space="preserve">The burying of untested is sludge as well as girt &amp; screenings is not considered a preferred/viable alternative any longer. </w:t>
            </w:r>
          </w:p>
          <w:p w14:paraId="49835CAB" w14:textId="41C74D8D" w:rsidR="00C7506B" w:rsidRDefault="00C7506B" w:rsidP="00D668FC">
            <w:pPr>
              <w:pStyle w:val="ListParagraph"/>
              <w:jc w:val="both"/>
              <w:rPr>
                <w:bCs/>
              </w:rPr>
            </w:pPr>
            <w:r>
              <w:rPr>
                <w:bCs/>
              </w:rPr>
              <w:t xml:space="preserve">Please note that a meeting was held on 25 July 2019 with DEA&amp;DP Directorate: Waste Management &amp; Pollutions and Chemicals Management to discuss alternatives with regards to the handling/disposal of wastewater sludge within existing ponds on site as well the daily grit and screening. </w:t>
            </w:r>
          </w:p>
          <w:p w14:paraId="2C1007F0" w14:textId="7FA4F2A1" w:rsidR="00C7506B" w:rsidRPr="00C7506B" w:rsidRDefault="00C7506B" w:rsidP="00D668FC">
            <w:pPr>
              <w:pStyle w:val="ListParagraph"/>
              <w:jc w:val="both"/>
              <w:rPr>
                <w:bCs/>
              </w:rPr>
            </w:pPr>
            <w:r>
              <w:rPr>
                <w:bCs/>
              </w:rPr>
              <w:t xml:space="preserve">Please refer to Appendix </w:t>
            </w:r>
            <w:r w:rsidR="00C548F3">
              <w:rPr>
                <w:bCs/>
              </w:rPr>
              <w:t xml:space="preserve">7.4 </w:t>
            </w:r>
            <w:r>
              <w:rPr>
                <w:bCs/>
              </w:rPr>
              <w:t xml:space="preserve">for the email summering of the outcome of the meeting. </w:t>
            </w:r>
          </w:p>
          <w:p w14:paraId="5E03F047" w14:textId="77777777" w:rsidR="00C7506B" w:rsidRDefault="00C7506B" w:rsidP="00D668FC">
            <w:pPr>
              <w:jc w:val="both"/>
              <w:rPr>
                <w:bCs/>
              </w:rPr>
            </w:pPr>
          </w:p>
          <w:p w14:paraId="0E5F6BDD" w14:textId="4083CC56" w:rsidR="00C7506B" w:rsidRDefault="00C7506B" w:rsidP="00D668FC">
            <w:pPr>
              <w:pStyle w:val="ListParagraph"/>
              <w:numPr>
                <w:ilvl w:val="0"/>
                <w:numId w:val="30"/>
              </w:numPr>
              <w:jc w:val="both"/>
              <w:rPr>
                <w:bCs/>
              </w:rPr>
            </w:pPr>
            <w:r>
              <w:rPr>
                <w:bCs/>
              </w:rPr>
              <w:t xml:space="preserve">The burying of untested is sludge as well as girt &amp; screenings is not considered a preferred/viable alternative any longer. Please refer to Appendix </w:t>
            </w:r>
            <w:r w:rsidR="00C548F3">
              <w:rPr>
                <w:bCs/>
              </w:rPr>
              <w:t>7.4</w:t>
            </w:r>
            <w:r>
              <w:rPr>
                <w:bCs/>
              </w:rPr>
              <w:t xml:space="preserve"> for the email summering of the outcome of the meeting held. </w:t>
            </w:r>
          </w:p>
          <w:p w14:paraId="6EDC4259" w14:textId="12EA3138" w:rsidR="00C7506B" w:rsidRDefault="00C7506B" w:rsidP="00D668FC">
            <w:pPr>
              <w:pStyle w:val="ListParagraph"/>
              <w:jc w:val="both"/>
              <w:rPr>
                <w:bCs/>
              </w:rPr>
            </w:pPr>
          </w:p>
          <w:p w14:paraId="04EE1EE8" w14:textId="77777777" w:rsidR="00D668FC" w:rsidRDefault="00C7506B" w:rsidP="00D668FC">
            <w:pPr>
              <w:pStyle w:val="ListParagraph"/>
              <w:numPr>
                <w:ilvl w:val="0"/>
                <w:numId w:val="30"/>
              </w:numPr>
              <w:jc w:val="both"/>
              <w:rPr>
                <w:bCs/>
              </w:rPr>
            </w:pPr>
            <w:r>
              <w:rPr>
                <w:bCs/>
              </w:rPr>
              <w:t xml:space="preserve">Noted and agreed. The establishment for temporary drying for the sludge to dry </w:t>
            </w:r>
            <w:r w:rsidR="00D668FC">
              <w:rPr>
                <w:bCs/>
              </w:rPr>
              <w:t>is considered the preferred alternative. Sludge to be classified to determine suitable disposal method.</w:t>
            </w:r>
          </w:p>
          <w:p w14:paraId="3E245F8E" w14:textId="77777777" w:rsidR="00D668FC" w:rsidRPr="00D668FC" w:rsidRDefault="00D668FC" w:rsidP="00D668FC">
            <w:pPr>
              <w:pStyle w:val="ListParagraph"/>
              <w:jc w:val="both"/>
              <w:rPr>
                <w:bCs/>
              </w:rPr>
            </w:pPr>
          </w:p>
          <w:p w14:paraId="42AD70E6" w14:textId="77777777" w:rsidR="00D668FC" w:rsidRDefault="00D668FC" w:rsidP="00D668FC">
            <w:pPr>
              <w:jc w:val="both"/>
              <w:rPr>
                <w:bCs/>
              </w:rPr>
            </w:pPr>
          </w:p>
          <w:p w14:paraId="790F5BC3" w14:textId="77777777" w:rsidR="00D668FC" w:rsidRDefault="00D668FC" w:rsidP="00D668FC">
            <w:pPr>
              <w:jc w:val="both"/>
              <w:rPr>
                <w:bCs/>
              </w:rPr>
            </w:pPr>
          </w:p>
          <w:p w14:paraId="06607C70" w14:textId="77777777" w:rsidR="00D668FC" w:rsidRDefault="00D668FC" w:rsidP="00D668FC">
            <w:pPr>
              <w:jc w:val="both"/>
              <w:rPr>
                <w:bCs/>
              </w:rPr>
            </w:pPr>
          </w:p>
          <w:p w14:paraId="183C10E3" w14:textId="77777777" w:rsidR="00D668FC" w:rsidRDefault="00D668FC" w:rsidP="00D668FC">
            <w:pPr>
              <w:jc w:val="both"/>
              <w:rPr>
                <w:bCs/>
              </w:rPr>
            </w:pPr>
          </w:p>
          <w:p w14:paraId="3B3D43DA" w14:textId="77777777" w:rsidR="00D668FC" w:rsidRDefault="00D668FC" w:rsidP="00D668FC">
            <w:pPr>
              <w:jc w:val="both"/>
              <w:rPr>
                <w:bCs/>
              </w:rPr>
            </w:pPr>
          </w:p>
          <w:p w14:paraId="73795E62" w14:textId="77777777" w:rsidR="00D668FC" w:rsidRDefault="00D668FC" w:rsidP="00D668FC">
            <w:pPr>
              <w:jc w:val="both"/>
              <w:rPr>
                <w:bCs/>
              </w:rPr>
            </w:pPr>
          </w:p>
          <w:p w14:paraId="757801EE" w14:textId="77777777" w:rsidR="00D668FC" w:rsidRDefault="00D668FC" w:rsidP="00D668FC">
            <w:pPr>
              <w:jc w:val="both"/>
              <w:rPr>
                <w:bCs/>
              </w:rPr>
            </w:pPr>
          </w:p>
          <w:p w14:paraId="45E68F06" w14:textId="77777777" w:rsidR="00D668FC" w:rsidRDefault="00D668FC" w:rsidP="00D668FC">
            <w:pPr>
              <w:jc w:val="both"/>
              <w:rPr>
                <w:bCs/>
              </w:rPr>
            </w:pPr>
          </w:p>
          <w:p w14:paraId="3D6EDF93" w14:textId="58D69DC2" w:rsidR="00C7506B" w:rsidRPr="00D668FC" w:rsidRDefault="00D668FC" w:rsidP="00D668FC">
            <w:pPr>
              <w:pStyle w:val="ListParagraph"/>
              <w:numPr>
                <w:ilvl w:val="0"/>
                <w:numId w:val="30"/>
              </w:numPr>
              <w:jc w:val="both"/>
              <w:rPr>
                <w:bCs/>
              </w:rPr>
            </w:pPr>
            <w:r>
              <w:rPr>
                <w:bCs/>
              </w:rPr>
              <w:t xml:space="preserve">Thank you for pointing out this inconsistency. Construction is expected to take period of </w:t>
            </w:r>
            <w:r w:rsidRPr="00D668FC">
              <w:rPr>
                <w:bCs/>
              </w:rPr>
              <w:t xml:space="preserve"> </w:t>
            </w:r>
            <w:r>
              <w:rPr>
                <w:bCs/>
              </w:rPr>
              <w:t xml:space="preserve">4 – 6 months. Construction to starts as soon as all legal authorisations have been obtained. </w:t>
            </w:r>
          </w:p>
          <w:p w14:paraId="23A047AA" w14:textId="30C30FC6" w:rsidR="00D668FC" w:rsidRDefault="00D668FC" w:rsidP="00D668FC">
            <w:pPr>
              <w:pStyle w:val="ListParagraph"/>
              <w:jc w:val="both"/>
              <w:rPr>
                <w:bCs/>
              </w:rPr>
            </w:pPr>
          </w:p>
          <w:p w14:paraId="02543840" w14:textId="77777777" w:rsidR="00D668FC" w:rsidRPr="00D668FC" w:rsidRDefault="00D668FC" w:rsidP="00D668FC">
            <w:pPr>
              <w:pStyle w:val="ListParagraph"/>
              <w:numPr>
                <w:ilvl w:val="0"/>
                <w:numId w:val="30"/>
              </w:numPr>
              <w:jc w:val="both"/>
              <w:rPr>
                <w:bCs/>
              </w:rPr>
            </w:pPr>
            <w:r w:rsidRPr="00D668FC">
              <w:rPr>
                <w:bCs/>
              </w:rPr>
              <w:t xml:space="preserve">The prevailing wind directions are North-North East and South-SouthEast. This means that the winds will blow over the village towards the sportsfields . It also means that the current situation is very similar, as the irrigated area is directly north of the village. See windrose for Klaarstroom below based on 30 years of hourly data. </w:t>
            </w:r>
          </w:p>
          <w:p w14:paraId="73FEAC04" w14:textId="7DF19833" w:rsidR="00D668FC" w:rsidRDefault="00D668FC" w:rsidP="00D668FC">
            <w:pPr>
              <w:jc w:val="both"/>
              <w:rPr>
                <w:rFonts w:ascii="Calibri" w:hAnsi="Calibri" w:cs="Calibri"/>
              </w:rPr>
            </w:pPr>
            <w:r>
              <w:rPr>
                <w:noProof/>
              </w:rPr>
              <w:lastRenderedPageBreak/>
              <w:drawing>
                <wp:inline distT="0" distB="0" distL="0" distR="0" wp14:anchorId="26616B0A" wp14:editId="3E1D1D16">
                  <wp:extent cx="2677795" cy="2532380"/>
                  <wp:effectExtent l="0" t="0" r="8255" b="1270"/>
                  <wp:docPr id="2" name="Picture 2" descr="cid:image004.jpg@01D540BB.0785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540BB.0785D1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77795" cy="2532380"/>
                          </a:xfrm>
                          <a:prstGeom prst="rect">
                            <a:avLst/>
                          </a:prstGeom>
                          <a:noFill/>
                          <a:ln>
                            <a:noFill/>
                          </a:ln>
                        </pic:spPr>
                      </pic:pic>
                    </a:graphicData>
                  </a:graphic>
                </wp:inline>
              </w:drawing>
            </w:r>
          </w:p>
          <w:p w14:paraId="4F6C8221" w14:textId="77777777" w:rsidR="00D668FC" w:rsidRPr="00D668FC" w:rsidRDefault="00D668FC" w:rsidP="00D668FC">
            <w:pPr>
              <w:jc w:val="both"/>
              <w:rPr>
                <w:bCs/>
              </w:rPr>
            </w:pPr>
            <w:r w:rsidRPr="00D668FC">
              <w:rPr>
                <w:bCs/>
              </w:rPr>
              <w:t>Gert Meiring] The annual evaporation rate at Klaarstroom is in excess of 2200mm per annum. This means that the average volume that will be evaporated from the ponds’ surface is in the order of 22m3 per day average. This varies from about 8m3/day in winter up to 26m3/day in summer months. The result of this is that the water available for irrigation will only be about 4mm per day on average. The risk that there will be large volumes of poorly treated effluent irrigated onto sportsfields is therefore very small. Even in winter, it will be basically impossible to “water log” the sportsfield with a precipitation of 4mm per day.</w:t>
            </w:r>
          </w:p>
          <w:p w14:paraId="10C8FD83" w14:textId="77777777" w:rsidR="00D668FC" w:rsidRDefault="00D668FC" w:rsidP="00D668FC">
            <w:pPr>
              <w:jc w:val="both"/>
              <w:rPr>
                <w:rFonts w:ascii="Calibri" w:hAnsi="Calibri" w:cs="Calibri"/>
              </w:rPr>
            </w:pPr>
          </w:p>
          <w:p w14:paraId="4640F77F" w14:textId="21E85D42" w:rsidR="00D668FC" w:rsidRPr="00D668FC" w:rsidRDefault="00D668FC" w:rsidP="00D668FC">
            <w:pPr>
              <w:jc w:val="both"/>
              <w:rPr>
                <w:bCs/>
              </w:rPr>
            </w:pPr>
          </w:p>
          <w:p w14:paraId="0BFE6570" w14:textId="77777777" w:rsidR="00D668FC" w:rsidRPr="00D668FC" w:rsidRDefault="00D668FC" w:rsidP="00D668FC">
            <w:pPr>
              <w:pStyle w:val="ListParagraph"/>
              <w:jc w:val="both"/>
              <w:rPr>
                <w:bCs/>
              </w:rPr>
            </w:pPr>
          </w:p>
          <w:p w14:paraId="7B2A5F8B" w14:textId="77777777" w:rsidR="00D668FC" w:rsidRPr="00C7506B" w:rsidRDefault="00D668FC" w:rsidP="00D668FC">
            <w:pPr>
              <w:pStyle w:val="ListParagraph"/>
              <w:jc w:val="both"/>
              <w:rPr>
                <w:bCs/>
              </w:rPr>
            </w:pPr>
          </w:p>
          <w:p w14:paraId="598890BA" w14:textId="77777777" w:rsidR="00C7506B" w:rsidRDefault="00C7506B" w:rsidP="00D668FC">
            <w:pPr>
              <w:pStyle w:val="ListParagraph"/>
              <w:jc w:val="both"/>
              <w:rPr>
                <w:bCs/>
              </w:rPr>
            </w:pPr>
          </w:p>
          <w:p w14:paraId="2B415D73" w14:textId="77777777" w:rsidR="004F1322" w:rsidRDefault="004F1322" w:rsidP="00D668FC">
            <w:pPr>
              <w:ind w:left="360"/>
              <w:jc w:val="both"/>
              <w:rPr>
                <w:bCs/>
              </w:rPr>
            </w:pPr>
          </w:p>
          <w:p w14:paraId="1F5BE5D7" w14:textId="77777777" w:rsidR="00C7506B" w:rsidRDefault="00D668FC" w:rsidP="00D668FC">
            <w:pPr>
              <w:pStyle w:val="ListParagraph"/>
              <w:numPr>
                <w:ilvl w:val="0"/>
                <w:numId w:val="30"/>
              </w:numPr>
              <w:jc w:val="both"/>
              <w:rPr>
                <w:bCs/>
              </w:rPr>
            </w:pPr>
            <w:r w:rsidRPr="00D668FC">
              <w:rPr>
                <w:bCs/>
              </w:rPr>
              <w:lastRenderedPageBreak/>
              <w:t>The proposed volume of the Irrigation dam at the sportsfield is 121m3. The expected average discharge from the pond system is calculated at 61m3/ day. This provides a storage of approximately 2 days if no irrigation is possible. One must also consider that the primary storage pond located at the proposed works has a 7 day storage capacity. In case of a power failure or pump breakdown, there is therefore at least a week’s time available to affect repairs.</w:t>
            </w:r>
          </w:p>
          <w:p w14:paraId="3434381E" w14:textId="77777777" w:rsidR="00D668FC" w:rsidRDefault="00D668FC" w:rsidP="00D668FC">
            <w:pPr>
              <w:jc w:val="both"/>
              <w:rPr>
                <w:bCs/>
              </w:rPr>
            </w:pPr>
          </w:p>
          <w:p w14:paraId="04CDEAC5" w14:textId="77777777" w:rsidR="00D668FC" w:rsidRPr="00D668FC" w:rsidRDefault="00D668FC" w:rsidP="00D668FC">
            <w:pPr>
              <w:pStyle w:val="ListParagraph"/>
              <w:numPr>
                <w:ilvl w:val="0"/>
                <w:numId w:val="30"/>
              </w:numPr>
              <w:jc w:val="both"/>
              <w:rPr>
                <w:bCs/>
              </w:rPr>
            </w:pPr>
            <w:r w:rsidRPr="00D668FC">
              <w:rPr>
                <w:bCs/>
              </w:rPr>
              <w:t xml:space="preserve">The pumping of the untreated raw sewage falls outside of the Engineer’s Scope of Works. This system has been in place for many years, and as such, BVi did not have any mandate to address this. The issue at the sportsfields is not correctly understood. The Treated Effluent flows under gravity from the proposed Final Effluent Storage Pond to the Irrigation Dam at the Sportsfields. The purpose of the pump located at the Irrigation Dam is simply to pressurize the irrigation distribution system, in this case a hydraulically powered crawling irrigator. Should a power failure occur here, the Client is still able to irrigate, but then it would be flood irrigation and a very small area of the sportsfield would benefit. </w:t>
            </w:r>
          </w:p>
          <w:p w14:paraId="1EC0B8D6" w14:textId="325CFBCA" w:rsidR="00D668FC" w:rsidRPr="00D668FC" w:rsidRDefault="00D668FC" w:rsidP="00D668FC">
            <w:pPr>
              <w:jc w:val="both"/>
              <w:rPr>
                <w:bCs/>
              </w:rPr>
            </w:pPr>
          </w:p>
        </w:tc>
        <w:tc>
          <w:tcPr>
            <w:tcW w:w="1462" w:type="dxa"/>
          </w:tcPr>
          <w:p w14:paraId="72F03256" w14:textId="77777777" w:rsidR="00691989" w:rsidRDefault="00D668FC">
            <w:pPr>
              <w:rPr>
                <w:bCs/>
              </w:rPr>
            </w:pPr>
            <w:r>
              <w:rPr>
                <w:bCs/>
              </w:rPr>
              <w:lastRenderedPageBreak/>
              <w:t xml:space="preserve">EnviroAfrica </w:t>
            </w:r>
          </w:p>
          <w:p w14:paraId="2B76AEA6" w14:textId="77777777" w:rsidR="00D668FC" w:rsidRDefault="00D668FC">
            <w:pPr>
              <w:rPr>
                <w:bCs/>
              </w:rPr>
            </w:pPr>
          </w:p>
          <w:p w14:paraId="1D6FE203" w14:textId="77777777" w:rsidR="00D668FC" w:rsidRDefault="00D668FC">
            <w:pPr>
              <w:rPr>
                <w:bCs/>
              </w:rPr>
            </w:pPr>
          </w:p>
          <w:p w14:paraId="36CFC865" w14:textId="77777777" w:rsidR="00D668FC" w:rsidRDefault="00D668FC">
            <w:pPr>
              <w:rPr>
                <w:bCs/>
              </w:rPr>
            </w:pPr>
          </w:p>
          <w:p w14:paraId="43298AF5" w14:textId="77777777" w:rsidR="00D668FC" w:rsidRDefault="00D668FC">
            <w:pPr>
              <w:rPr>
                <w:bCs/>
              </w:rPr>
            </w:pPr>
          </w:p>
          <w:p w14:paraId="35444C2D" w14:textId="77777777" w:rsidR="00D668FC" w:rsidRDefault="00D668FC">
            <w:pPr>
              <w:rPr>
                <w:bCs/>
              </w:rPr>
            </w:pPr>
          </w:p>
          <w:p w14:paraId="48F74FB8" w14:textId="77777777" w:rsidR="00D668FC" w:rsidRDefault="00D668FC">
            <w:pPr>
              <w:rPr>
                <w:bCs/>
              </w:rPr>
            </w:pPr>
          </w:p>
          <w:p w14:paraId="47C060DE" w14:textId="77777777" w:rsidR="00D668FC" w:rsidRDefault="00D668FC">
            <w:pPr>
              <w:rPr>
                <w:bCs/>
              </w:rPr>
            </w:pPr>
          </w:p>
          <w:p w14:paraId="52E074D2" w14:textId="77777777" w:rsidR="00D668FC" w:rsidRDefault="00D668FC">
            <w:pPr>
              <w:rPr>
                <w:bCs/>
              </w:rPr>
            </w:pPr>
          </w:p>
          <w:p w14:paraId="615C2B7D" w14:textId="77777777" w:rsidR="00D668FC" w:rsidRDefault="00D668FC">
            <w:pPr>
              <w:rPr>
                <w:bCs/>
              </w:rPr>
            </w:pPr>
          </w:p>
          <w:p w14:paraId="38AA82D6" w14:textId="77777777" w:rsidR="00D668FC" w:rsidRDefault="00D668FC">
            <w:pPr>
              <w:rPr>
                <w:bCs/>
              </w:rPr>
            </w:pPr>
          </w:p>
          <w:p w14:paraId="00F1B0AC" w14:textId="77777777" w:rsidR="00D668FC" w:rsidRDefault="00D668FC">
            <w:pPr>
              <w:rPr>
                <w:bCs/>
              </w:rPr>
            </w:pPr>
          </w:p>
          <w:p w14:paraId="27CCC275" w14:textId="77777777" w:rsidR="00D668FC" w:rsidRDefault="00D668FC">
            <w:pPr>
              <w:rPr>
                <w:bCs/>
              </w:rPr>
            </w:pPr>
          </w:p>
          <w:p w14:paraId="1F635C84" w14:textId="77777777" w:rsidR="00D668FC" w:rsidRDefault="00D668FC">
            <w:pPr>
              <w:rPr>
                <w:bCs/>
              </w:rPr>
            </w:pPr>
          </w:p>
          <w:p w14:paraId="6E1521DE" w14:textId="77777777" w:rsidR="00D668FC" w:rsidRDefault="00D668FC">
            <w:pPr>
              <w:rPr>
                <w:bCs/>
              </w:rPr>
            </w:pPr>
          </w:p>
          <w:p w14:paraId="0080D484" w14:textId="77777777" w:rsidR="00D668FC" w:rsidRDefault="00D668FC">
            <w:pPr>
              <w:rPr>
                <w:bCs/>
              </w:rPr>
            </w:pPr>
          </w:p>
          <w:p w14:paraId="73DF6743" w14:textId="77777777" w:rsidR="00D668FC" w:rsidRDefault="00D668FC">
            <w:pPr>
              <w:rPr>
                <w:bCs/>
              </w:rPr>
            </w:pPr>
          </w:p>
          <w:p w14:paraId="20EDA18E" w14:textId="77777777" w:rsidR="00D668FC" w:rsidRDefault="00D668FC">
            <w:pPr>
              <w:rPr>
                <w:bCs/>
              </w:rPr>
            </w:pPr>
          </w:p>
          <w:p w14:paraId="6DA65220" w14:textId="77777777" w:rsidR="00D668FC" w:rsidRDefault="00D668FC">
            <w:pPr>
              <w:rPr>
                <w:bCs/>
              </w:rPr>
            </w:pPr>
          </w:p>
          <w:p w14:paraId="229E31F1" w14:textId="77777777" w:rsidR="00D668FC" w:rsidRDefault="00D668FC">
            <w:pPr>
              <w:rPr>
                <w:bCs/>
              </w:rPr>
            </w:pPr>
          </w:p>
          <w:p w14:paraId="46C32F94" w14:textId="77777777" w:rsidR="00D668FC" w:rsidRDefault="00D668FC">
            <w:pPr>
              <w:rPr>
                <w:bCs/>
              </w:rPr>
            </w:pPr>
          </w:p>
          <w:p w14:paraId="65644C43" w14:textId="77777777" w:rsidR="00D668FC" w:rsidRDefault="00D668FC">
            <w:pPr>
              <w:rPr>
                <w:bCs/>
              </w:rPr>
            </w:pPr>
          </w:p>
          <w:p w14:paraId="35A7C468" w14:textId="77777777" w:rsidR="00D668FC" w:rsidRDefault="00D668FC">
            <w:pPr>
              <w:rPr>
                <w:bCs/>
              </w:rPr>
            </w:pPr>
          </w:p>
          <w:p w14:paraId="65B338AE" w14:textId="77777777" w:rsidR="00D668FC" w:rsidRDefault="00D668FC">
            <w:pPr>
              <w:rPr>
                <w:bCs/>
              </w:rPr>
            </w:pPr>
          </w:p>
          <w:p w14:paraId="3674C9F9" w14:textId="77777777" w:rsidR="00D668FC" w:rsidRDefault="00D668FC">
            <w:pPr>
              <w:rPr>
                <w:bCs/>
              </w:rPr>
            </w:pPr>
          </w:p>
          <w:p w14:paraId="5EC1327F" w14:textId="77777777" w:rsidR="00D668FC" w:rsidRDefault="00D668FC">
            <w:pPr>
              <w:rPr>
                <w:bCs/>
              </w:rPr>
            </w:pPr>
          </w:p>
          <w:p w14:paraId="0981C812" w14:textId="77777777" w:rsidR="00D668FC" w:rsidRDefault="00D668FC">
            <w:pPr>
              <w:rPr>
                <w:bCs/>
              </w:rPr>
            </w:pPr>
          </w:p>
          <w:p w14:paraId="37ADE8C2" w14:textId="77777777" w:rsidR="00D668FC" w:rsidRDefault="00D668FC">
            <w:pPr>
              <w:rPr>
                <w:bCs/>
              </w:rPr>
            </w:pPr>
          </w:p>
          <w:p w14:paraId="624F25B7" w14:textId="77777777" w:rsidR="00D668FC" w:rsidRDefault="00D668FC">
            <w:pPr>
              <w:rPr>
                <w:bCs/>
              </w:rPr>
            </w:pPr>
          </w:p>
          <w:p w14:paraId="2CDB733B" w14:textId="77777777" w:rsidR="00D668FC" w:rsidRDefault="00D668FC">
            <w:pPr>
              <w:rPr>
                <w:bCs/>
              </w:rPr>
            </w:pPr>
          </w:p>
          <w:p w14:paraId="2F70B546" w14:textId="77777777" w:rsidR="00D668FC" w:rsidRDefault="00D668FC">
            <w:pPr>
              <w:rPr>
                <w:bCs/>
              </w:rPr>
            </w:pPr>
          </w:p>
          <w:p w14:paraId="65CF4C73" w14:textId="77777777" w:rsidR="00D668FC" w:rsidRDefault="00D668FC">
            <w:pPr>
              <w:rPr>
                <w:bCs/>
              </w:rPr>
            </w:pPr>
          </w:p>
          <w:p w14:paraId="1CC3B86A" w14:textId="77777777" w:rsidR="00D668FC" w:rsidRDefault="00D668FC">
            <w:pPr>
              <w:rPr>
                <w:bCs/>
              </w:rPr>
            </w:pPr>
          </w:p>
          <w:p w14:paraId="1301C282" w14:textId="77777777" w:rsidR="00D668FC" w:rsidRDefault="00D668FC">
            <w:pPr>
              <w:rPr>
                <w:bCs/>
              </w:rPr>
            </w:pPr>
          </w:p>
          <w:p w14:paraId="3730260F" w14:textId="77777777" w:rsidR="00D668FC" w:rsidRDefault="00D668FC">
            <w:pPr>
              <w:rPr>
                <w:bCs/>
              </w:rPr>
            </w:pPr>
          </w:p>
          <w:p w14:paraId="65E12DAD" w14:textId="77777777" w:rsidR="00D668FC" w:rsidRDefault="00D668FC">
            <w:pPr>
              <w:rPr>
                <w:bCs/>
              </w:rPr>
            </w:pPr>
          </w:p>
          <w:p w14:paraId="0C9A4717" w14:textId="77777777" w:rsidR="00D668FC" w:rsidRDefault="00D668FC">
            <w:pPr>
              <w:rPr>
                <w:bCs/>
              </w:rPr>
            </w:pPr>
          </w:p>
          <w:p w14:paraId="1B17A16A" w14:textId="77777777" w:rsidR="00D668FC" w:rsidRDefault="00D668FC">
            <w:pPr>
              <w:rPr>
                <w:bCs/>
              </w:rPr>
            </w:pPr>
          </w:p>
          <w:p w14:paraId="0AF48A03" w14:textId="77777777" w:rsidR="00D668FC" w:rsidRDefault="00D668FC">
            <w:pPr>
              <w:rPr>
                <w:bCs/>
              </w:rPr>
            </w:pPr>
          </w:p>
          <w:p w14:paraId="7E979B83" w14:textId="77777777" w:rsidR="00D668FC" w:rsidRDefault="00D668FC">
            <w:pPr>
              <w:rPr>
                <w:bCs/>
              </w:rPr>
            </w:pPr>
          </w:p>
          <w:p w14:paraId="477A1570" w14:textId="77777777" w:rsidR="00D668FC" w:rsidRDefault="00D668FC">
            <w:pPr>
              <w:rPr>
                <w:bCs/>
              </w:rPr>
            </w:pPr>
          </w:p>
          <w:p w14:paraId="4763372C" w14:textId="77777777" w:rsidR="00D668FC" w:rsidRDefault="00D668FC">
            <w:pPr>
              <w:rPr>
                <w:bCs/>
              </w:rPr>
            </w:pPr>
          </w:p>
          <w:p w14:paraId="270868E8" w14:textId="77777777" w:rsidR="00D668FC" w:rsidRDefault="00D668FC">
            <w:pPr>
              <w:rPr>
                <w:bCs/>
              </w:rPr>
            </w:pPr>
          </w:p>
          <w:p w14:paraId="7DA3F6E8" w14:textId="77777777" w:rsidR="00D668FC" w:rsidRDefault="00D668FC">
            <w:pPr>
              <w:rPr>
                <w:bCs/>
              </w:rPr>
            </w:pPr>
          </w:p>
          <w:p w14:paraId="4E75E62C" w14:textId="77777777" w:rsidR="00D668FC" w:rsidRDefault="00D668FC">
            <w:pPr>
              <w:rPr>
                <w:bCs/>
              </w:rPr>
            </w:pPr>
          </w:p>
          <w:p w14:paraId="11FAC37E" w14:textId="77777777" w:rsidR="00D668FC" w:rsidRDefault="00D668FC">
            <w:pPr>
              <w:rPr>
                <w:bCs/>
              </w:rPr>
            </w:pPr>
          </w:p>
          <w:p w14:paraId="3FF4D60D" w14:textId="77777777" w:rsidR="00D668FC" w:rsidRDefault="00D668FC">
            <w:pPr>
              <w:rPr>
                <w:bCs/>
              </w:rPr>
            </w:pPr>
            <w:r>
              <w:rPr>
                <w:bCs/>
              </w:rPr>
              <w:t xml:space="preserve">Gert Meiring (BVI Engineers) </w:t>
            </w:r>
          </w:p>
          <w:p w14:paraId="474C0DBB" w14:textId="77777777" w:rsidR="00D668FC" w:rsidRDefault="00D668FC">
            <w:pPr>
              <w:rPr>
                <w:bCs/>
              </w:rPr>
            </w:pPr>
          </w:p>
          <w:p w14:paraId="5E780993" w14:textId="77777777" w:rsidR="00D668FC" w:rsidRDefault="00D668FC">
            <w:pPr>
              <w:rPr>
                <w:bCs/>
              </w:rPr>
            </w:pPr>
          </w:p>
          <w:p w14:paraId="26090A54" w14:textId="77777777" w:rsidR="00D668FC" w:rsidRDefault="00D668FC">
            <w:pPr>
              <w:rPr>
                <w:bCs/>
              </w:rPr>
            </w:pPr>
          </w:p>
          <w:p w14:paraId="34401A9C" w14:textId="77777777" w:rsidR="00D668FC" w:rsidRDefault="00D668FC">
            <w:pPr>
              <w:rPr>
                <w:bCs/>
              </w:rPr>
            </w:pPr>
          </w:p>
          <w:p w14:paraId="15D6A180" w14:textId="77777777" w:rsidR="00D668FC" w:rsidRDefault="00D668FC">
            <w:pPr>
              <w:rPr>
                <w:bCs/>
              </w:rPr>
            </w:pPr>
          </w:p>
          <w:p w14:paraId="6B54C591" w14:textId="77777777" w:rsidR="00D668FC" w:rsidRDefault="00D668FC">
            <w:pPr>
              <w:rPr>
                <w:bCs/>
              </w:rPr>
            </w:pPr>
          </w:p>
          <w:p w14:paraId="71F8049F" w14:textId="77777777" w:rsidR="00D668FC" w:rsidRDefault="00D668FC">
            <w:pPr>
              <w:rPr>
                <w:bCs/>
              </w:rPr>
            </w:pPr>
          </w:p>
          <w:p w14:paraId="7FA256EC" w14:textId="77777777" w:rsidR="00D668FC" w:rsidRDefault="00D668FC">
            <w:pPr>
              <w:rPr>
                <w:bCs/>
              </w:rPr>
            </w:pPr>
          </w:p>
          <w:p w14:paraId="63253C46" w14:textId="77777777" w:rsidR="00D668FC" w:rsidRDefault="00D668FC">
            <w:pPr>
              <w:rPr>
                <w:bCs/>
              </w:rPr>
            </w:pPr>
          </w:p>
          <w:p w14:paraId="082B4462" w14:textId="77777777" w:rsidR="00D668FC" w:rsidRDefault="00D668FC">
            <w:pPr>
              <w:rPr>
                <w:bCs/>
              </w:rPr>
            </w:pPr>
          </w:p>
          <w:p w14:paraId="1A0CA105" w14:textId="77777777" w:rsidR="00D668FC" w:rsidRDefault="00D668FC">
            <w:pPr>
              <w:rPr>
                <w:bCs/>
              </w:rPr>
            </w:pPr>
          </w:p>
          <w:p w14:paraId="56B41DCF" w14:textId="77777777" w:rsidR="00D668FC" w:rsidRDefault="00D668FC">
            <w:pPr>
              <w:rPr>
                <w:bCs/>
              </w:rPr>
            </w:pPr>
          </w:p>
          <w:p w14:paraId="2FC078B7" w14:textId="77777777" w:rsidR="00D668FC" w:rsidRDefault="00D668FC">
            <w:pPr>
              <w:rPr>
                <w:bCs/>
              </w:rPr>
            </w:pPr>
          </w:p>
          <w:p w14:paraId="115C06E5" w14:textId="77777777" w:rsidR="00D668FC" w:rsidRDefault="00D668FC">
            <w:pPr>
              <w:rPr>
                <w:bCs/>
              </w:rPr>
            </w:pPr>
          </w:p>
          <w:p w14:paraId="04617AB1" w14:textId="77777777" w:rsidR="00D668FC" w:rsidRDefault="00D668FC">
            <w:pPr>
              <w:rPr>
                <w:bCs/>
              </w:rPr>
            </w:pPr>
          </w:p>
          <w:p w14:paraId="358A04D9" w14:textId="77777777" w:rsidR="00D668FC" w:rsidRDefault="00D668FC">
            <w:pPr>
              <w:rPr>
                <w:bCs/>
              </w:rPr>
            </w:pPr>
          </w:p>
          <w:p w14:paraId="21AA595D" w14:textId="77777777" w:rsidR="00D668FC" w:rsidRDefault="00D668FC">
            <w:pPr>
              <w:rPr>
                <w:bCs/>
              </w:rPr>
            </w:pPr>
          </w:p>
          <w:p w14:paraId="055906C0" w14:textId="77777777" w:rsidR="00D668FC" w:rsidRDefault="00D668FC">
            <w:pPr>
              <w:rPr>
                <w:bCs/>
              </w:rPr>
            </w:pPr>
          </w:p>
          <w:p w14:paraId="09AF13E1" w14:textId="77777777" w:rsidR="00D668FC" w:rsidRDefault="00D668FC">
            <w:pPr>
              <w:rPr>
                <w:bCs/>
              </w:rPr>
            </w:pPr>
          </w:p>
          <w:p w14:paraId="6A367849" w14:textId="77777777" w:rsidR="00D668FC" w:rsidRDefault="00D668FC">
            <w:pPr>
              <w:rPr>
                <w:bCs/>
              </w:rPr>
            </w:pPr>
          </w:p>
          <w:p w14:paraId="1FA9A2FE" w14:textId="77777777" w:rsidR="00D668FC" w:rsidRDefault="00D668FC">
            <w:pPr>
              <w:rPr>
                <w:bCs/>
              </w:rPr>
            </w:pPr>
          </w:p>
          <w:p w14:paraId="7C0BE3C8" w14:textId="77777777" w:rsidR="00D668FC" w:rsidRDefault="00D668FC">
            <w:pPr>
              <w:rPr>
                <w:bCs/>
              </w:rPr>
            </w:pPr>
          </w:p>
          <w:p w14:paraId="62442B27" w14:textId="77777777" w:rsidR="00D668FC" w:rsidRDefault="00D668FC">
            <w:pPr>
              <w:rPr>
                <w:bCs/>
              </w:rPr>
            </w:pPr>
          </w:p>
          <w:p w14:paraId="48B37DF3" w14:textId="77777777" w:rsidR="00D668FC" w:rsidRDefault="00D668FC">
            <w:pPr>
              <w:rPr>
                <w:bCs/>
              </w:rPr>
            </w:pPr>
          </w:p>
          <w:p w14:paraId="263CB578" w14:textId="77777777" w:rsidR="00D668FC" w:rsidRDefault="00D668FC">
            <w:pPr>
              <w:rPr>
                <w:bCs/>
              </w:rPr>
            </w:pPr>
          </w:p>
          <w:p w14:paraId="6A7C3A88" w14:textId="77777777" w:rsidR="00D668FC" w:rsidRDefault="00D668FC">
            <w:pPr>
              <w:rPr>
                <w:bCs/>
              </w:rPr>
            </w:pPr>
          </w:p>
          <w:p w14:paraId="7DB94D63" w14:textId="77777777" w:rsidR="00D668FC" w:rsidRDefault="00D668FC">
            <w:pPr>
              <w:rPr>
                <w:bCs/>
              </w:rPr>
            </w:pPr>
          </w:p>
          <w:p w14:paraId="0A287A61" w14:textId="77777777" w:rsidR="00D668FC" w:rsidRDefault="00D668FC">
            <w:pPr>
              <w:rPr>
                <w:bCs/>
              </w:rPr>
            </w:pPr>
          </w:p>
          <w:p w14:paraId="609276DE" w14:textId="77777777" w:rsidR="00D668FC" w:rsidRDefault="00D668FC">
            <w:pPr>
              <w:rPr>
                <w:bCs/>
              </w:rPr>
            </w:pPr>
          </w:p>
          <w:p w14:paraId="52D868EA" w14:textId="77777777" w:rsidR="00D668FC" w:rsidRDefault="00D668FC">
            <w:pPr>
              <w:rPr>
                <w:bCs/>
              </w:rPr>
            </w:pPr>
          </w:p>
          <w:p w14:paraId="043EDB43" w14:textId="6BD81F6A" w:rsidR="00D668FC" w:rsidRDefault="00D668FC">
            <w:pPr>
              <w:rPr>
                <w:bCs/>
              </w:rPr>
            </w:pPr>
            <w:r>
              <w:rPr>
                <w:bCs/>
              </w:rPr>
              <w:t>Gert Meiring (BVI Engineers)</w:t>
            </w:r>
          </w:p>
          <w:p w14:paraId="5D3A28C8" w14:textId="1B3B637D" w:rsidR="00D668FC" w:rsidRDefault="00D668FC">
            <w:pPr>
              <w:rPr>
                <w:bCs/>
              </w:rPr>
            </w:pPr>
          </w:p>
          <w:p w14:paraId="50647C4A" w14:textId="3A010078" w:rsidR="00D668FC" w:rsidRDefault="00D668FC">
            <w:pPr>
              <w:rPr>
                <w:bCs/>
              </w:rPr>
            </w:pPr>
          </w:p>
          <w:p w14:paraId="537BD069" w14:textId="4FF73DA9" w:rsidR="00D668FC" w:rsidRDefault="00D668FC">
            <w:pPr>
              <w:rPr>
                <w:bCs/>
              </w:rPr>
            </w:pPr>
          </w:p>
          <w:p w14:paraId="5B055D5A" w14:textId="77DB212E" w:rsidR="00D668FC" w:rsidRDefault="00D668FC">
            <w:pPr>
              <w:rPr>
                <w:bCs/>
              </w:rPr>
            </w:pPr>
          </w:p>
          <w:p w14:paraId="2C94D999" w14:textId="656C8E08" w:rsidR="00D668FC" w:rsidRDefault="00D668FC">
            <w:pPr>
              <w:rPr>
                <w:bCs/>
              </w:rPr>
            </w:pPr>
          </w:p>
          <w:p w14:paraId="1091C5BD" w14:textId="435BAEAA" w:rsidR="00D668FC" w:rsidRDefault="00D668FC">
            <w:pPr>
              <w:rPr>
                <w:bCs/>
              </w:rPr>
            </w:pPr>
          </w:p>
          <w:p w14:paraId="2F4882C8" w14:textId="0BCDF007" w:rsidR="00D668FC" w:rsidRDefault="00D668FC">
            <w:pPr>
              <w:rPr>
                <w:bCs/>
              </w:rPr>
            </w:pPr>
          </w:p>
          <w:p w14:paraId="767DE6F3" w14:textId="5711F123" w:rsidR="00D668FC" w:rsidRDefault="00D668FC">
            <w:pPr>
              <w:rPr>
                <w:bCs/>
              </w:rPr>
            </w:pPr>
          </w:p>
          <w:p w14:paraId="665CA51A" w14:textId="0B36CB0A" w:rsidR="00D668FC" w:rsidRDefault="00D668FC">
            <w:pPr>
              <w:rPr>
                <w:bCs/>
              </w:rPr>
            </w:pPr>
          </w:p>
          <w:p w14:paraId="5017E405" w14:textId="3F938628" w:rsidR="00D668FC" w:rsidRDefault="00D668FC">
            <w:pPr>
              <w:rPr>
                <w:bCs/>
              </w:rPr>
            </w:pPr>
          </w:p>
          <w:p w14:paraId="198E8D6B" w14:textId="0CD3F008" w:rsidR="00D668FC" w:rsidRDefault="00D668FC">
            <w:pPr>
              <w:rPr>
                <w:bCs/>
              </w:rPr>
            </w:pPr>
          </w:p>
          <w:p w14:paraId="39AC1230" w14:textId="19428685" w:rsidR="00D668FC" w:rsidRDefault="00D668FC">
            <w:pPr>
              <w:rPr>
                <w:bCs/>
              </w:rPr>
            </w:pPr>
          </w:p>
          <w:p w14:paraId="282F4FF2" w14:textId="3A1AB029" w:rsidR="00D668FC" w:rsidRDefault="00D668FC">
            <w:pPr>
              <w:rPr>
                <w:bCs/>
              </w:rPr>
            </w:pPr>
          </w:p>
          <w:p w14:paraId="2CE4E60B" w14:textId="645A02F8" w:rsidR="00D668FC" w:rsidRDefault="00D668FC">
            <w:pPr>
              <w:rPr>
                <w:bCs/>
              </w:rPr>
            </w:pPr>
          </w:p>
          <w:p w14:paraId="6C30CF2A" w14:textId="27886DC1" w:rsidR="00D668FC" w:rsidRDefault="00D668FC">
            <w:pPr>
              <w:rPr>
                <w:bCs/>
              </w:rPr>
            </w:pPr>
          </w:p>
          <w:p w14:paraId="37E74361" w14:textId="3E10B7E8" w:rsidR="00D668FC" w:rsidRDefault="00D668FC">
            <w:pPr>
              <w:rPr>
                <w:bCs/>
              </w:rPr>
            </w:pPr>
          </w:p>
          <w:p w14:paraId="226C06B1" w14:textId="0A594BDA" w:rsidR="00D668FC" w:rsidRDefault="00D668FC">
            <w:pPr>
              <w:rPr>
                <w:bCs/>
              </w:rPr>
            </w:pPr>
            <w:r>
              <w:rPr>
                <w:bCs/>
              </w:rPr>
              <w:lastRenderedPageBreak/>
              <w:t>Gert Meiring (BVI Engineers)</w:t>
            </w:r>
          </w:p>
          <w:p w14:paraId="0CB7681D" w14:textId="7321DF53" w:rsidR="00D668FC" w:rsidRDefault="00D668FC">
            <w:pPr>
              <w:rPr>
                <w:bCs/>
              </w:rPr>
            </w:pPr>
          </w:p>
          <w:p w14:paraId="7581553B" w14:textId="7DAFAFCA" w:rsidR="00D668FC" w:rsidRDefault="00D668FC">
            <w:pPr>
              <w:rPr>
                <w:bCs/>
              </w:rPr>
            </w:pPr>
          </w:p>
          <w:p w14:paraId="57F7E639" w14:textId="5C47ECB3" w:rsidR="00D668FC" w:rsidRDefault="00D668FC">
            <w:pPr>
              <w:rPr>
                <w:bCs/>
              </w:rPr>
            </w:pPr>
          </w:p>
          <w:p w14:paraId="4E50809E" w14:textId="01631554" w:rsidR="00D668FC" w:rsidRDefault="00D668FC">
            <w:pPr>
              <w:rPr>
                <w:bCs/>
              </w:rPr>
            </w:pPr>
          </w:p>
          <w:p w14:paraId="5135E885" w14:textId="1C260837" w:rsidR="00D668FC" w:rsidRDefault="00D668FC">
            <w:pPr>
              <w:rPr>
                <w:bCs/>
              </w:rPr>
            </w:pPr>
          </w:p>
          <w:p w14:paraId="7A15F95F" w14:textId="380CB815" w:rsidR="00D668FC" w:rsidRDefault="00D668FC">
            <w:pPr>
              <w:rPr>
                <w:bCs/>
              </w:rPr>
            </w:pPr>
          </w:p>
          <w:p w14:paraId="5AFEE029" w14:textId="7EEA5943" w:rsidR="00D668FC" w:rsidRDefault="00D668FC">
            <w:pPr>
              <w:rPr>
                <w:bCs/>
              </w:rPr>
            </w:pPr>
          </w:p>
          <w:p w14:paraId="7F6F4D68" w14:textId="6BF9888A" w:rsidR="00D668FC" w:rsidRDefault="00D668FC">
            <w:pPr>
              <w:rPr>
                <w:bCs/>
              </w:rPr>
            </w:pPr>
          </w:p>
          <w:p w14:paraId="5EF7F66A" w14:textId="69B52A14" w:rsidR="00D668FC" w:rsidRDefault="00D668FC">
            <w:pPr>
              <w:rPr>
                <w:bCs/>
              </w:rPr>
            </w:pPr>
          </w:p>
          <w:p w14:paraId="661C3ED8" w14:textId="64A3CECA" w:rsidR="00D668FC" w:rsidRDefault="00D668FC">
            <w:pPr>
              <w:rPr>
                <w:bCs/>
              </w:rPr>
            </w:pPr>
          </w:p>
          <w:p w14:paraId="7B4111EB" w14:textId="77777777" w:rsidR="00D668FC" w:rsidRDefault="00D668FC">
            <w:pPr>
              <w:rPr>
                <w:bCs/>
              </w:rPr>
            </w:pPr>
          </w:p>
          <w:p w14:paraId="74D07C3B" w14:textId="1EBF97D4" w:rsidR="00D668FC" w:rsidRDefault="00D668FC">
            <w:pPr>
              <w:rPr>
                <w:bCs/>
              </w:rPr>
            </w:pPr>
            <w:r>
              <w:rPr>
                <w:bCs/>
              </w:rPr>
              <w:t>Gert Meiring (BVI Engineers)</w:t>
            </w:r>
          </w:p>
          <w:p w14:paraId="585B2907" w14:textId="77777777" w:rsidR="00D668FC" w:rsidRDefault="00D668FC">
            <w:pPr>
              <w:rPr>
                <w:bCs/>
              </w:rPr>
            </w:pPr>
          </w:p>
          <w:p w14:paraId="459CA3D2" w14:textId="77777777" w:rsidR="00D668FC" w:rsidRDefault="00D668FC">
            <w:pPr>
              <w:rPr>
                <w:bCs/>
              </w:rPr>
            </w:pPr>
          </w:p>
          <w:p w14:paraId="79B5B11F" w14:textId="77777777" w:rsidR="00D668FC" w:rsidRDefault="00D668FC">
            <w:pPr>
              <w:rPr>
                <w:bCs/>
              </w:rPr>
            </w:pPr>
          </w:p>
          <w:p w14:paraId="4E1EB639" w14:textId="77777777" w:rsidR="00D668FC" w:rsidRDefault="00D668FC">
            <w:pPr>
              <w:rPr>
                <w:bCs/>
              </w:rPr>
            </w:pPr>
          </w:p>
          <w:p w14:paraId="25E067CB" w14:textId="77777777" w:rsidR="00D668FC" w:rsidRDefault="00D668FC">
            <w:pPr>
              <w:rPr>
                <w:bCs/>
              </w:rPr>
            </w:pPr>
          </w:p>
          <w:p w14:paraId="23C630AC" w14:textId="77777777" w:rsidR="000928B2" w:rsidRDefault="000928B2">
            <w:pPr>
              <w:rPr>
                <w:bCs/>
              </w:rPr>
            </w:pPr>
          </w:p>
          <w:p w14:paraId="69A2AC34" w14:textId="77777777" w:rsidR="000928B2" w:rsidRDefault="000928B2">
            <w:pPr>
              <w:rPr>
                <w:bCs/>
              </w:rPr>
            </w:pPr>
          </w:p>
          <w:p w14:paraId="64E57BDB" w14:textId="77777777" w:rsidR="000928B2" w:rsidRDefault="000928B2">
            <w:pPr>
              <w:rPr>
                <w:bCs/>
              </w:rPr>
            </w:pPr>
          </w:p>
          <w:p w14:paraId="2D22B4EF" w14:textId="77777777" w:rsidR="000928B2" w:rsidRDefault="000928B2">
            <w:pPr>
              <w:rPr>
                <w:bCs/>
              </w:rPr>
            </w:pPr>
          </w:p>
          <w:p w14:paraId="627FBD49" w14:textId="52CD682F" w:rsidR="000928B2" w:rsidRPr="00691989" w:rsidRDefault="000928B2">
            <w:pPr>
              <w:rPr>
                <w:bCs/>
              </w:rPr>
            </w:pPr>
          </w:p>
        </w:tc>
      </w:tr>
      <w:tr w:rsidR="00691989" w14:paraId="37421A7A" w14:textId="77777777" w:rsidTr="006162DB">
        <w:tc>
          <w:tcPr>
            <w:tcW w:w="569" w:type="dxa"/>
          </w:tcPr>
          <w:p w14:paraId="62369AEB" w14:textId="346CEB63" w:rsidR="00691989" w:rsidRPr="00691989" w:rsidRDefault="00456F01">
            <w:pPr>
              <w:rPr>
                <w:bCs/>
              </w:rPr>
            </w:pPr>
            <w:r>
              <w:rPr>
                <w:bCs/>
              </w:rPr>
              <w:lastRenderedPageBreak/>
              <w:t>2.</w:t>
            </w:r>
          </w:p>
        </w:tc>
        <w:tc>
          <w:tcPr>
            <w:tcW w:w="705" w:type="dxa"/>
          </w:tcPr>
          <w:p w14:paraId="63E21E68" w14:textId="671A3D19" w:rsidR="00691989" w:rsidRPr="00691989" w:rsidRDefault="00456F01">
            <w:pPr>
              <w:rPr>
                <w:bCs/>
              </w:rPr>
            </w:pPr>
            <w:r>
              <w:rPr>
                <w:bCs/>
              </w:rPr>
              <w:t>08-07-2019</w:t>
            </w:r>
          </w:p>
        </w:tc>
        <w:tc>
          <w:tcPr>
            <w:tcW w:w="1556" w:type="dxa"/>
          </w:tcPr>
          <w:p w14:paraId="235FCD99" w14:textId="77777777" w:rsidR="00691989" w:rsidRDefault="00456F01">
            <w:pPr>
              <w:rPr>
                <w:bCs/>
              </w:rPr>
            </w:pPr>
            <w:r>
              <w:rPr>
                <w:bCs/>
              </w:rPr>
              <w:t>DEADP: Waste Management</w:t>
            </w:r>
          </w:p>
          <w:p w14:paraId="74B57157" w14:textId="75B38ACD" w:rsidR="00456F01" w:rsidRPr="00691989" w:rsidRDefault="00456F01">
            <w:pPr>
              <w:rPr>
                <w:bCs/>
              </w:rPr>
            </w:pPr>
            <w:r>
              <w:rPr>
                <w:bCs/>
              </w:rPr>
              <w:t xml:space="preserve">Etienne Roux </w:t>
            </w:r>
          </w:p>
        </w:tc>
        <w:tc>
          <w:tcPr>
            <w:tcW w:w="1843" w:type="dxa"/>
          </w:tcPr>
          <w:p w14:paraId="6FCA1695" w14:textId="43166197" w:rsidR="00691989" w:rsidRPr="00691989" w:rsidRDefault="00456F01">
            <w:pPr>
              <w:rPr>
                <w:bCs/>
              </w:rPr>
            </w:pPr>
            <w:r>
              <w:rPr>
                <w:bCs/>
              </w:rPr>
              <w:t>19/2/5/3/C2/3/WL0037/19</w:t>
            </w:r>
          </w:p>
        </w:tc>
        <w:tc>
          <w:tcPr>
            <w:tcW w:w="4820" w:type="dxa"/>
          </w:tcPr>
          <w:p w14:paraId="669ADC41" w14:textId="77777777" w:rsidR="00691989" w:rsidRDefault="00456F01" w:rsidP="00B61235">
            <w:pPr>
              <w:jc w:val="both"/>
              <w:rPr>
                <w:b/>
              </w:rPr>
            </w:pPr>
            <w:r>
              <w:rPr>
                <w:b/>
              </w:rPr>
              <w:t>Appendix F1.9</w:t>
            </w:r>
          </w:p>
          <w:p w14:paraId="637ECDFC" w14:textId="77777777" w:rsidR="00456F01" w:rsidRDefault="00456F01" w:rsidP="00B61235">
            <w:pPr>
              <w:jc w:val="both"/>
              <w:rPr>
                <w:bCs/>
              </w:rPr>
            </w:pPr>
            <w:r>
              <w:rPr>
                <w:bCs/>
              </w:rPr>
              <w:t>Comment in the Draft BAR</w:t>
            </w:r>
          </w:p>
          <w:p w14:paraId="05FB7643" w14:textId="77777777" w:rsidR="00456F01" w:rsidRDefault="00456F01" w:rsidP="00B61235">
            <w:pPr>
              <w:pStyle w:val="ListParagraph"/>
              <w:numPr>
                <w:ilvl w:val="0"/>
                <w:numId w:val="26"/>
              </w:numPr>
              <w:jc w:val="both"/>
              <w:rPr>
                <w:bCs/>
              </w:rPr>
            </w:pPr>
            <w:bookmarkStart w:id="3" w:name="_Hlk13582324"/>
            <w:r>
              <w:rPr>
                <w:bCs/>
              </w:rPr>
              <w:t xml:space="preserve">The above-mentioned document, dated 4 July 2019, as received by the DEADP: Waste Management on 13 June 2019, refers: </w:t>
            </w:r>
          </w:p>
          <w:p w14:paraId="270FBC32" w14:textId="77777777" w:rsidR="00456F01" w:rsidRDefault="00456F01" w:rsidP="00B61235">
            <w:pPr>
              <w:pStyle w:val="ListParagraph"/>
              <w:numPr>
                <w:ilvl w:val="0"/>
                <w:numId w:val="26"/>
              </w:numPr>
              <w:jc w:val="both"/>
              <w:rPr>
                <w:bCs/>
              </w:rPr>
            </w:pPr>
            <w:r>
              <w:rPr>
                <w:bCs/>
              </w:rPr>
              <w:t xml:space="preserve">The Department has reviewed the documentation and had the following comments: </w:t>
            </w:r>
          </w:p>
          <w:p w14:paraId="56A9F1B6" w14:textId="7E71A8C6" w:rsidR="00456F01" w:rsidRDefault="00456F01" w:rsidP="00B61235">
            <w:pPr>
              <w:pStyle w:val="ListParagraph"/>
              <w:numPr>
                <w:ilvl w:val="1"/>
                <w:numId w:val="26"/>
              </w:numPr>
              <w:jc w:val="both"/>
              <w:rPr>
                <w:bCs/>
              </w:rPr>
            </w:pPr>
            <w:r>
              <w:rPr>
                <w:bCs/>
              </w:rPr>
              <w:t>T</w:t>
            </w:r>
            <w:r w:rsidRPr="00456F01">
              <w:rPr>
                <w:bCs/>
              </w:rPr>
              <w:t xml:space="preserve">he Department  </w:t>
            </w:r>
            <w:r>
              <w:rPr>
                <w:bCs/>
              </w:rPr>
              <w:t xml:space="preserve">understands that the Municipality intends to bury the sludge from the existing pond, on site. The Department is concerned </w:t>
            </w:r>
            <w:r w:rsidR="004F1322">
              <w:rPr>
                <w:bCs/>
              </w:rPr>
              <w:t xml:space="preserve">with this disposal method, as the sludge has not been tested and should therefore, according to the precautionary principal as defined in the EMPr contained in the Report, be considered as hazardous waste. The Department requests that the sludge be tested and classified accordingly and that other uses or alternative disposal options for the sludge be investigated. </w:t>
            </w:r>
          </w:p>
          <w:p w14:paraId="6964A96A" w14:textId="3616E97B" w:rsidR="00D668FC" w:rsidRDefault="00D668FC" w:rsidP="00D668FC">
            <w:pPr>
              <w:jc w:val="both"/>
              <w:rPr>
                <w:bCs/>
              </w:rPr>
            </w:pPr>
          </w:p>
          <w:p w14:paraId="2807DA31" w14:textId="77777777" w:rsidR="00D668FC" w:rsidRPr="00D668FC" w:rsidRDefault="00D668FC" w:rsidP="00D668FC">
            <w:pPr>
              <w:jc w:val="both"/>
              <w:rPr>
                <w:bCs/>
              </w:rPr>
            </w:pPr>
          </w:p>
          <w:p w14:paraId="0279ED19" w14:textId="77777777" w:rsidR="00D145D2" w:rsidRPr="00456F01" w:rsidRDefault="00D145D2" w:rsidP="00D145D2">
            <w:pPr>
              <w:pStyle w:val="ListParagraph"/>
              <w:jc w:val="both"/>
              <w:rPr>
                <w:bCs/>
              </w:rPr>
            </w:pPr>
          </w:p>
          <w:p w14:paraId="27D8D45A" w14:textId="77777777" w:rsidR="00D145D2" w:rsidRDefault="004F1322" w:rsidP="00B61235">
            <w:pPr>
              <w:pStyle w:val="ListParagraph"/>
              <w:numPr>
                <w:ilvl w:val="1"/>
                <w:numId w:val="26"/>
              </w:numPr>
              <w:jc w:val="both"/>
              <w:rPr>
                <w:bCs/>
              </w:rPr>
            </w:pPr>
            <w:r>
              <w:rPr>
                <w:bCs/>
              </w:rPr>
              <w:t>The report also stated that the grit and screenings from the inlet works will be buried on site, as the grit and screenings were in contact with raw sewage, it should also be assumed to be hazardous in nature.</w:t>
            </w:r>
          </w:p>
          <w:p w14:paraId="44574C86" w14:textId="77777777" w:rsidR="00D145D2" w:rsidRPr="00D145D2" w:rsidRDefault="00D145D2" w:rsidP="00D145D2">
            <w:pPr>
              <w:pStyle w:val="ListParagraph"/>
              <w:rPr>
                <w:bCs/>
              </w:rPr>
            </w:pPr>
          </w:p>
          <w:p w14:paraId="0B0ADB22" w14:textId="1A897EF9" w:rsidR="00456F01" w:rsidRDefault="004F1322" w:rsidP="00D145D2">
            <w:pPr>
              <w:pStyle w:val="ListParagraph"/>
              <w:jc w:val="both"/>
              <w:rPr>
                <w:bCs/>
              </w:rPr>
            </w:pPr>
            <w:r>
              <w:rPr>
                <w:bCs/>
              </w:rPr>
              <w:t xml:space="preserve"> </w:t>
            </w:r>
          </w:p>
          <w:p w14:paraId="35F43E41" w14:textId="0EFC3A8A" w:rsidR="004F1322" w:rsidRDefault="004F1322" w:rsidP="00B61235">
            <w:pPr>
              <w:pStyle w:val="ListParagraph"/>
              <w:numPr>
                <w:ilvl w:val="1"/>
                <w:numId w:val="26"/>
              </w:numPr>
              <w:jc w:val="both"/>
              <w:rPr>
                <w:bCs/>
              </w:rPr>
            </w:pPr>
            <w:r>
              <w:rPr>
                <w:bCs/>
              </w:rPr>
              <w:t xml:space="preserve">Kindly note, that according to the NEMA: Waste Act “List of Waste Management </w:t>
            </w:r>
            <w:r>
              <w:rPr>
                <w:bCs/>
              </w:rPr>
              <w:lastRenderedPageBreak/>
              <w:t xml:space="preserve">Activities that have or are likely to have a detrimental effect on the Environment” as contained in GN Np 921 of 29 Nov 2013, the disposal of general waste to land covering an area of more than 50m2 but less than 200m2 and with a total capacity not exceeding 25 000 tons is identified as a listed activity and as such, a Waste Management License will be required, prior to disposal, should this activity be triggered. </w:t>
            </w:r>
          </w:p>
          <w:p w14:paraId="7D5E770D" w14:textId="77777777" w:rsidR="00D668FC" w:rsidRDefault="00D668FC" w:rsidP="00D668FC">
            <w:pPr>
              <w:pStyle w:val="ListParagraph"/>
              <w:jc w:val="both"/>
              <w:rPr>
                <w:bCs/>
              </w:rPr>
            </w:pPr>
          </w:p>
          <w:p w14:paraId="2FB06E8B" w14:textId="1EEED2BE" w:rsidR="004F1322" w:rsidRDefault="004F1322" w:rsidP="00B61235">
            <w:pPr>
              <w:pStyle w:val="ListParagraph"/>
              <w:numPr>
                <w:ilvl w:val="1"/>
                <w:numId w:val="26"/>
              </w:numPr>
              <w:jc w:val="both"/>
              <w:rPr>
                <w:bCs/>
              </w:rPr>
            </w:pPr>
            <w:r>
              <w:rPr>
                <w:bCs/>
              </w:rPr>
              <w:t xml:space="preserve">Furthermore, the disposal of any quantity of hazardous waste to land is also </w:t>
            </w:r>
            <w:r w:rsidR="003C51A0">
              <w:rPr>
                <w:bCs/>
              </w:rPr>
              <w:t>identified</w:t>
            </w:r>
            <w:r>
              <w:rPr>
                <w:bCs/>
              </w:rPr>
              <w:t xml:space="preserve"> as a listed ac</w:t>
            </w:r>
            <w:r w:rsidR="003C51A0">
              <w:rPr>
                <w:bCs/>
              </w:rPr>
              <w:t>tivity</w:t>
            </w:r>
            <w:r>
              <w:rPr>
                <w:bCs/>
              </w:rPr>
              <w:t xml:space="preserve"> in GN No. 912, and such a </w:t>
            </w:r>
            <w:r w:rsidR="003C51A0">
              <w:rPr>
                <w:bCs/>
              </w:rPr>
              <w:t xml:space="preserve">Waste Management License will be required, prior to the disposal of any quantity of suspected hazardous sludge. </w:t>
            </w:r>
          </w:p>
          <w:p w14:paraId="4B179106" w14:textId="77777777" w:rsidR="00D145D2" w:rsidRDefault="00D145D2" w:rsidP="00D145D2">
            <w:pPr>
              <w:pStyle w:val="ListParagraph"/>
              <w:jc w:val="both"/>
              <w:rPr>
                <w:bCs/>
              </w:rPr>
            </w:pPr>
          </w:p>
          <w:p w14:paraId="14224473" w14:textId="62237064" w:rsidR="003C51A0" w:rsidRDefault="003C51A0" w:rsidP="00B61235">
            <w:pPr>
              <w:pStyle w:val="ListParagraph"/>
              <w:numPr>
                <w:ilvl w:val="1"/>
                <w:numId w:val="26"/>
              </w:numPr>
              <w:jc w:val="both"/>
              <w:rPr>
                <w:bCs/>
              </w:rPr>
            </w:pPr>
            <w:r>
              <w:rPr>
                <w:bCs/>
              </w:rPr>
              <w:t xml:space="preserve">The Municipality is encouraged to consult the NEM:WA “National Norms and Standards for the Disposal of Waste to Landfill”, as contained in GN No. R. 636 of 23 Aug 2013, to determine the liner requirements the disposal areas will need to meet for the disposal of waste streams generated by the treatment works. </w:t>
            </w:r>
          </w:p>
          <w:p w14:paraId="5D3D73E1" w14:textId="77777777" w:rsidR="00D145D2" w:rsidRPr="00D145D2" w:rsidRDefault="00D145D2" w:rsidP="00D145D2">
            <w:pPr>
              <w:pStyle w:val="ListParagraph"/>
              <w:rPr>
                <w:bCs/>
              </w:rPr>
            </w:pPr>
          </w:p>
          <w:p w14:paraId="049B84AC" w14:textId="77777777" w:rsidR="00D145D2" w:rsidRDefault="00D145D2" w:rsidP="00D145D2">
            <w:pPr>
              <w:pStyle w:val="ListParagraph"/>
              <w:jc w:val="both"/>
              <w:rPr>
                <w:bCs/>
              </w:rPr>
            </w:pPr>
          </w:p>
          <w:p w14:paraId="4ED2159D" w14:textId="7FBF7982" w:rsidR="003C51A0" w:rsidRDefault="003C51A0" w:rsidP="00B61235">
            <w:pPr>
              <w:pStyle w:val="ListParagraph"/>
              <w:numPr>
                <w:ilvl w:val="1"/>
                <w:numId w:val="26"/>
              </w:numPr>
              <w:jc w:val="both"/>
              <w:rPr>
                <w:bCs/>
              </w:rPr>
            </w:pPr>
            <w:r>
              <w:rPr>
                <w:bCs/>
              </w:rPr>
              <w:t xml:space="preserve">Furthermore, kindly note, that according to the GN No. R 636, the disposal of waste with a moisture content of &gt;40%. Or that liberates moisture and pressure in landfill conditions, and which has not be stabilised by treatment, will be prohibited from </w:t>
            </w:r>
            <w:r>
              <w:rPr>
                <w:bCs/>
              </w:rPr>
              <w:lastRenderedPageBreak/>
              <w:t>disposal to landfill in future it will be a requirement that the sludge have a moisture content of less than 40%.</w:t>
            </w:r>
          </w:p>
          <w:p w14:paraId="6FA56629" w14:textId="77777777" w:rsidR="00D145D2" w:rsidRDefault="00D145D2" w:rsidP="00D145D2">
            <w:pPr>
              <w:pStyle w:val="ListParagraph"/>
              <w:jc w:val="both"/>
              <w:rPr>
                <w:bCs/>
              </w:rPr>
            </w:pPr>
          </w:p>
          <w:p w14:paraId="36D13543" w14:textId="4FD2ED7D" w:rsidR="003C51A0" w:rsidRPr="003C51A0" w:rsidRDefault="003C51A0" w:rsidP="00B61235">
            <w:pPr>
              <w:pStyle w:val="ListParagraph"/>
              <w:numPr>
                <w:ilvl w:val="0"/>
                <w:numId w:val="26"/>
              </w:numPr>
              <w:jc w:val="both"/>
              <w:rPr>
                <w:bCs/>
              </w:rPr>
            </w:pPr>
            <w:r>
              <w:rPr>
                <w:bCs/>
              </w:rPr>
              <w:t xml:space="preserve">The Department reserves the right to revise initial comments and request further </w:t>
            </w:r>
            <w:bookmarkEnd w:id="3"/>
            <w:r>
              <w:rPr>
                <w:bCs/>
              </w:rPr>
              <w:t xml:space="preserve">information based in the information received. </w:t>
            </w:r>
          </w:p>
        </w:tc>
        <w:tc>
          <w:tcPr>
            <w:tcW w:w="4433" w:type="dxa"/>
          </w:tcPr>
          <w:p w14:paraId="79B29D56" w14:textId="77777777" w:rsidR="00691989" w:rsidRDefault="00691989">
            <w:pPr>
              <w:rPr>
                <w:bCs/>
              </w:rPr>
            </w:pPr>
          </w:p>
          <w:p w14:paraId="56AEA1FE" w14:textId="77777777" w:rsidR="00D668FC" w:rsidRDefault="00D668FC">
            <w:pPr>
              <w:rPr>
                <w:bCs/>
              </w:rPr>
            </w:pPr>
          </w:p>
          <w:p w14:paraId="5CB54587" w14:textId="77777777" w:rsidR="00D668FC" w:rsidRDefault="00D668FC" w:rsidP="00D668FC">
            <w:pPr>
              <w:pStyle w:val="ListParagraph"/>
              <w:numPr>
                <w:ilvl w:val="0"/>
                <w:numId w:val="31"/>
              </w:numPr>
              <w:rPr>
                <w:bCs/>
              </w:rPr>
            </w:pPr>
            <w:r>
              <w:rPr>
                <w:bCs/>
              </w:rPr>
              <w:t xml:space="preserve">Noted. </w:t>
            </w:r>
          </w:p>
          <w:p w14:paraId="795FE597" w14:textId="77777777" w:rsidR="00D668FC" w:rsidRDefault="00D668FC" w:rsidP="00D668FC">
            <w:pPr>
              <w:rPr>
                <w:bCs/>
              </w:rPr>
            </w:pPr>
          </w:p>
          <w:p w14:paraId="355C0E86" w14:textId="77777777" w:rsidR="00D668FC" w:rsidRDefault="00D668FC" w:rsidP="00D668FC">
            <w:pPr>
              <w:rPr>
                <w:bCs/>
              </w:rPr>
            </w:pPr>
          </w:p>
          <w:p w14:paraId="091AB4C1" w14:textId="77777777" w:rsidR="00D668FC" w:rsidRDefault="00D668FC" w:rsidP="00D668FC">
            <w:pPr>
              <w:pStyle w:val="ListParagraph"/>
              <w:numPr>
                <w:ilvl w:val="0"/>
                <w:numId w:val="31"/>
              </w:numPr>
              <w:rPr>
                <w:bCs/>
              </w:rPr>
            </w:pPr>
            <w:r>
              <w:rPr>
                <w:bCs/>
              </w:rPr>
              <w:t xml:space="preserve">Noted. </w:t>
            </w:r>
          </w:p>
          <w:p w14:paraId="3B17A57B" w14:textId="77777777" w:rsidR="00D668FC" w:rsidRDefault="00D668FC" w:rsidP="00D668FC">
            <w:pPr>
              <w:rPr>
                <w:bCs/>
              </w:rPr>
            </w:pPr>
          </w:p>
          <w:p w14:paraId="325815F6" w14:textId="77777777" w:rsidR="00D668FC" w:rsidRDefault="00D668FC" w:rsidP="00D668FC">
            <w:pPr>
              <w:jc w:val="both"/>
              <w:rPr>
                <w:bCs/>
              </w:rPr>
            </w:pPr>
          </w:p>
          <w:p w14:paraId="46C36D2D" w14:textId="79C0CE59" w:rsidR="00D668FC" w:rsidRDefault="00D668FC" w:rsidP="00D668FC">
            <w:pPr>
              <w:pStyle w:val="ListParagraph"/>
              <w:numPr>
                <w:ilvl w:val="1"/>
                <w:numId w:val="31"/>
              </w:numPr>
              <w:jc w:val="both"/>
              <w:rPr>
                <w:bCs/>
              </w:rPr>
            </w:pPr>
            <w:r>
              <w:rPr>
                <w:bCs/>
              </w:rPr>
              <w:t>– 2.</w:t>
            </w:r>
            <w:r w:rsidR="00C548F3">
              <w:rPr>
                <w:bCs/>
              </w:rPr>
              <w:t>6</w:t>
            </w:r>
            <w:r>
              <w:rPr>
                <w:bCs/>
              </w:rPr>
              <w:t xml:space="preserve"> </w:t>
            </w:r>
            <w:r w:rsidRPr="00D668FC">
              <w:rPr>
                <w:bCs/>
              </w:rPr>
              <w:t xml:space="preserve">The burying of untested is sludge as well as girt &amp; screenings is not considered a preferred/viable alternative any longer. </w:t>
            </w:r>
          </w:p>
          <w:p w14:paraId="1CE3A389" w14:textId="77777777" w:rsidR="00D668FC" w:rsidRPr="00D668FC" w:rsidRDefault="00D668FC" w:rsidP="00D668FC">
            <w:pPr>
              <w:pStyle w:val="ListParagraph"/>
              <w:jc w:val="both"/>
              <w:rPr>
                <w:bCs/>
              </w:rPr>
            </w:pPr>
          </w:p>
          <w:p w14:paraId="524027F8" w14:textId="77777777" w:rsidR="00D668FC" w:rsidRDefault="00D668FC" w:rsidP="00D668FC">
            <w:pPr>
              <w:pStyle w:val="ListParagraph"/>
              <w:jc w:val="both"/>
              <w:rPr>
                <w:bCs/>
              </w:rPr>
            </w:pPr>
            <w:r>
              <w:rPr>
                <w:bCs/>
              </w:rPr>
              <w:t xml:space="preserve">Please note that a meeting was held on 25 July 2019 with DEA&amp;DP Directorate: Waste Management &amp; Pollutions and Chemicals Management to discuss alternatives with regards to the handling/disposal of wastewater sludge within existing ponds on site as well the daily grit and screening. </w:t>
            </w:r>
          </w:p>
          <w:p w14:paraId="024A4005" w14:textId="74B92A49" w:rsidR="00D668FC" w:rsidRDefault="00D668FC" w:rsidP="00D668FC">
            <w:pPr>
              <w:pStyle w:val="ListParagraph"/>
              <w:jc w:val="both"/>
              <w:rPr>
                <w:bCs/>
              </w:rPr>
            </w:pPr>
            <w:r>
              <w:rPr>
                <w:bCs/>
              </w:rPr>
              <w:t>Please refer to Appendix</w:t>
            </w:r>
            <w:r w:rsidR="009B2D05">
              <w:rPr>
                <w:bCs/>
              </w:rPr>
              <w:t>7.4</w:t>
            </w:r>
            <w:r>
              <w:rPr>
                <w:bCs/>
              </w:rPr>
              <w:t xml:space="preserve"> for the email summarising </w:t>
            </w:r>
            <w:r w:rsidR="009B2D05">
              <w:rPr>
                <w:bCs/>
              </w:rPr>
              <w:t>t</w:t>
            </w:r>
            <w:r>
              <w:rPr>
                <w:bCs/>
              </w:rPr>
              <w:t xml:space="preserve">he outcome of the meeting. </w:t>
            </w:r>
          </w:p>
          <w:p w14:paraId="7E981965" w14:textId="2C1320AB" w:rsidR="00C548F3" w:rsidRDefault="00C548F3" w:rsidP="00D668FC">
            <w:pPr>
              <w:pStyle w:val="ListParagraph"/>
              <w:jc w:val="both"/>
              <w:rPr>
                <w:bCs/>
              </w:rPr>
            </w:pPr>
          </w:p>
          <w:p w14:paraId="74D90607" w14:textId="44C92671" w:rsidR="00C548F3" w:rsidRDefault="00C548F3" w:rsidP="00D668FC">
            <w:pPr>
              <w:pStyle w:val="ListParagraph"/>
              <w:jc w:val="both"/>
              <w:rPr>
                <w:bCs/>
              </w:rPr>
            </w:pPr>
          </w:p>
          <w:p w14:paraId="73D4861A" w14:textId="3B299778" w:rsidR="00C548F3" w:rsidRDefault="00C548F3" w:rsidP="00D668FC">
            <w:pPr>
              <w:pStyle w:val="ListParagraph"/>
              <w:jc w:val="both"/>
              <w:rPr>
                <w:bCs/>
              </w:rPr>
            </w:pPr>
          </w:p>
          <w:p w14:paraId="45A4B288" w14:textId="5A61E060" w:rsidR="00C548F3" w:rsidRDefault="00C548F3" w:rsidP="00D668FC">
            <w:pPr>
              <w:pStyle w:val="ListParagraph"/>
              <w:jc w:val="both"/>
              <w:rPr>
                <w:bCs/>
              </w:rPr>
            </w:pPr>
          </w:p>
          <w:p w14:paraId="77E99BF6" w14:textId="58112B72" w:rsidR="00C548F3" w:rsidRDefault="00C548F3" w:rsidP="00D668FC">
            <w:pPr>
              <w:pStyle w:val="ListParagraph"/>
              <w:jc w:val="both"/>
              <w:rPr>
                <w:bCs/>
              </w:rPr>
            </w:pPr>
          </w:p>
          <w:p w14:paraId="25BC90A7" w14:textId="4E062125" w:rsidR="00C548F3" w:rsidRDefault="00C548F3" w:rsidP="00D668FC">
            <w:pPr>
              <w:pStyle w:val="ListParagraph"/>
              <w:jc w:val="both"/>
              <w:rPr>
                <w:bCs/>
              </w:rPr>
            </w:pPr>
          </w:p>
          <w:p w14:paraId="5C327769" w14:textId="171BD15C" w:rsidR="00C548F3" w:rsidRDefault="00C548F3" w:rsidP="00D668FC">
            <w:pPr>
              <w:pStyle w:val="ListParagraph"/>
              <w:jc w:val="both"/>
              <w:rPr>
                <w:bCs/>
              </w:rPr>
            </w:pPr>
          </w:p>
          <w:p w14:paraId="213B8493" w14:textId="0359C031" w:rsidR="00C548F3" w:rsidRDefault="00C548F3" w:rsidP="00D668FC">
            <w:pPr>
              <w:pStyle w:val="ListParagraph"/>
              <w:jc w:val="both"/>
              <w:rPr>
                <w:bCs/>
              </w:rPr>
            </w:pPr>
          </w:p>
          <w:p w14:paraId="252EC18A" w14:textId="0DC38548" w:rsidR="00C548F3" w:rsidRDefault="00C548F3" w:rsidP="00D668FC">
            <w:pPr>
              <w:pStyle w:val="ListParagraph"/>
              <w:jc w:val="both"/>
              <w:rPr>
                <w:bCs/>
              </w:rPr>
            </w:pPr>
          </w:p>
          <w:p w14:paraId="20DCCCD6" w14:textId="51AAF1A0" w:rsidR="00C548F3" w:rsidRDefault="00C548F3" w:rsidP="00D668FC">
            <w:pPr>
              <w:pStyle w:val="ListParagraph"/>
              <w:jc w:val="both"/>
              <w:rPr>
                <w:bCs/>
              </w:rPr>
            </w:pPr>
          </w:p>
          <w:p w14:paraId="260476B2" w14:textId="144A4FE7" w:rsidR="00C548F3" w:rsidRDefault="00C548F3" w:rsidP="00D668FC">
            <w:pPr>
              <w:pStyle w:val="ListParagraph"/>
              <w:jc w:val="both"/>
              <w:rPr>
                <w:bCs/>
              </w:rPr>
            </w:pPr>
          </w:p>
          <w:p w14:paraId="01E7FE1B" w14:textId="3C0BF33A" w:rsidR="00C548F3" w:rsidRDefault="00C548F3" w:rsidP="00D668FC">
            <w:pPr>
              <w:pStyle w:val="ListParagraph"/>
              <w:jc w:val="both"/>
              <w:rPr>
                <w:bCs/>
              </w:rPr>
            </w:pPr>
          </w:p>
          <w:p w14:paraId="317ED25D" w14:textId="6958FF8B" w:rsidR="00C548F3" w:rsidRDefault="00C548F3" w:rsidP="00D668FC">
            <w:pPr>
              <w:pStyle w:val="ListParagraph"/>
              <w:jc w:val="both"/>
              <w:rPr>
                <w:bCs/>
              </w:rPr>
            </w:pPr>
          </w:p>
          <w:p w14:paraId="16505576" w14:textId="22EB3ACE" w:rsidR="00C548F3" w:rsidRDefault="00C548F3" w:rsidP="00D668FC">
            <w:pPr>
              <w:pStyle w:val="ListParagraph"/>
              <w:jc w:val="both"/>
              <w:rPr>
                <w:bCs/>
              </w:rPr>
            </w:pPr>
          </w:p>
          <w:p w14:paraId="353BA762" w14:textId="4C913D6E" w:rsidR="00C548F3" w:rsidRDefault="00C548F3" w:rsidP="00D668FC">
            <w:pPr>
              <w:pStyle w:val="ListParagraph"/>
              <w:jc w:val="both"/>
              <w:rPr>
                <w:bCs/>
              </w:rPr>
            </w:pPr>
          </w:p>
          <w:p w14:paraId="7AEE9533" w14:textId="2DDEC97A" w:rsidR="00C548F3" w:rsidRDefault="00C548F3" w:rsidP="00D668FC">
            <w:pPr>
              <w:pStyle w:val="ListParagraph"/>
              <w:jc w:val="both"/>
              <w:rPr>
                <w:bCs/>
              </w:rPr>
            </w:pPr>
          </w:p>
          <w:p w14:paraId="56E42237" w14:textId="09016A1B" w:rsidR="00C548F3" w:rsidRDefault="00C548F3" w:rsidP="00D668FC">
            <w:pPr>
              <w:pStyle w:val="ListParagraph"/>
              <w:jc w:val="both"/>
              <w:rPr>
                <w:bCs/>
              </w:rPr>
            </w:pPr>
          </w:p>
          <w:p w14:paraId="16504449" w14:textId="20585A05" w:rsidR="00C548F3" w:rsidRDefault="00C548F3" w:rsidP="00D668FC">
            <w:pPr>
              <w:pStyle w:val="ListParagraph"/>
              <w:jc w:val="both"/>
              <w:rPr>
                <w:bCs/>
              </w:rPr>
            </w:pPr>
          </w:p>
          <w:p w14:paraId="78823FD0" w14:textId="37D71223" w:rsidR="00C548F3" w:rsidRDefault="00C548F3" w:rsidP="00D668FC">
            <w:pPr>
              <w:pStyle w:val="ListParagraph"/>
              <w:jc w:val="both"/>
              <w:rPr>
                <w:bCs/>
              </w:rPr>
            </w:pPr>
          </w:p>
          <w:p w14:paraId="50DFA10E" w14:textId="2E3275D9" w:rsidR="00C548F3" w:rsidRDefault="00C548F3" w:rsidP="00D668FC">
            <w:pPr>
              <w:pStyle w:val="ListParagraph"/>
              <w:jc w:val="both"/>
              <w:rPr>
                <w:bCs/>
              </w:rPr>
            </w:pPr>
          </w:p>
          <w:p w14:paraId="60DFBE8D" w14:textId="029E1453" w:rsidR="00C548F3" w:rsidRDefault="00C548F3" w:rsidP="00D668FC">
            <w:pPr>
              <w:pStyle w:val="ListParagraph"/>
              <w:jc w:val="both"/>
              <w:rPr>
                <w:bCs/>
              </w:rPr>
            </w:pPr>
          </w:p>
          <w:p w14:paraId="057E5340" w14:textId="5A4C8056" w:rsidR="00C548F3" w:rsidRDefault="00C548F3" w:rsidP="00D668FC">
            <w:pPr>
              <w:pStyle w:val="ListParagraph"/>
              <w:jc w:val="both"/>
              <w:rPr>
                <w:bCs/>
              </w:rPr>
            </w:pPr>
          </w:p>
          <w:p w14:paraId="43E45C04" w14:textId="2AAAEEE1" w:rsidR="00C548F3" w:rsidRDefault="00C548F3" w:rsidP="00D668FC">
            <w:pPr>
              <w:pStyle w:val="ListParagraph"/>
              <w:jc w:val="both"/>
              <w:rPr>
                <w:bCs/>
              </w:rPr>
            </w:pPr>
          </w:p>
          <w:p w14:paraId="7A9AF704" w14:textId="26034705" w:rsidR="00C548F3" w:rsidRDefault="00C548F3" w:rsidP="00D668FC">
            <w:pPr>
              <w:pStyle w:val="ListParagraph"/>
              <w:jc w:val="both"/>
              <w:rPr>
                <w:bCs/>
              </w:rPr>
            </w:pPr>
          </w:p>
          <w:p w14:paraId="66C85A50" w14:textId="2F3DA48D" w:rsidR="00C548F3" w:rsidRDefault="00C548F3" w:rsidP="00D668FC">
            <w:pPr>
              <w:pStyle w:val="ListParagraph"/>
              <w:jc w:val="both"/>
              <w:rPr>
                <w:bCs/>
              </w:rPr>
            </w:pPr>
          </w:p>
          <w:p w14:paraId="6ADE87DE" w14:textId="760F36E6" w:rsidR="00C548F3" w:rsidRDefault="00C548F3" w:rsidP="00D668FC">
            <w:pPr>
              <w:pStyle w:val="ListParagraph"/>
              <w:jc w:val="both"/>
              <w:rPr>
                <w:bCs/>
              </w:rPr>
            </w:pPr>
          </w:p>
          <w:p w14:paraId="40B9FB15" w14:textId="39E23344" w:rsidR="00C548F3" w:rsidRDefault="00C548F3" w:rsidP="00D668FC">
            <w:pPr>
              <w:pStyle w:val="ListParagraph"/>
              <w:jc w:val="both"/>
              <w:rPr>
                <w:bCs/>
              </w:rPr>
            </w:pPr>
          </w:p>
          <w:p w14:paraId="35D57AFD" w14:textId="59DC1A18" w:rsidR="00C548F3" w:rsidRDefault="00C548F3" w:rsidP="00D668FC">
            <w:pPr>
              <w:pStyle w:val="ListParagraph"/>
              <w:jc w:val="both"/>
              <w:rPr>
                <w:bCs/>
              </w:rPr>
            </w:pPr>
          </w:p>
          <w:p w14:paraId="6BE1F0EB" w14:textId="55E45E48" w:rsidR="00C548F3" w:rsidRDefault="00C548F3" w:rsidP="00D668FC">
            <w:pPr>
              <w:pStyle w:val="ListParagraph"/>
              <w:jc w:val="both"/>
              <w:rPr>
                <w:bCs/>
              </w:rPr>
            </w:pPr>
          </w:p>
          <w:p w14:paraId="3501D430" w14:textId="2235FBB9" w:rsidR="00C548F3" w:rsidRDefault="00C548F3" w:rsidP="00D668FC">
            <w:pPr>
              <w:pStyle w:val="ListParagraph"/>
              <w:jc w:val="both"/>
              <w:rPr>
                <w:bCs/>
              </w:rPr>
            </w:pPr>
          </w:p>
          <w:p w14:paraId="0C06AA39" w14:textId="76BD0127" w:rsidR="00C548F3" w:rsidRDefault="00C548F3" w:rsidP="00D668FC">
            <w:pPr>
              <w:pStyle w:val="ListParagraph"/>
              <w:jc w:val="both"/>
              <w:rPr>
                <w:bCs/>
              </w:rPr>
            </w:pPr>
          </w:p>
          <w:p w14:paraId="4BE23B10" w14:textId="4100C56E" w:rsidR="00C548F3" w:rsidRDefault="00C548F3" w:rsidP="00D668FC">
            <w:pPr>
              <w:pStyle w:val="ListParagraph"/>
              <w:jc w:val="both"/>
              <w:rPr>
                <w:bCs/>
              </w:rPr>
            </w:pPr>
          </w:p>
          <w:p w14:paraId="55A2E706" w14:textId="6585B7C1" w:rsidR="00C548F3" w:rsidRDefault="00C548F3" w:rsidP="00D668FC">
            <w:pPr>
              <w:pStyle w:val="ListParagraph"/>
              <w:jc w:val="both"/>
              <w:rPr>
                <w:bCs/>
              </w:rPr>
            </w:pPr>
          </w:p>
          <w:p w14:paraId="55E75A80" w14:textId="2787D637" w:rsidR="00C548F3" w:rsidRDefault="00C548F3" w:rsidP="00D668FC">
            <w:pPr>
              <w:pStyle w:val="ListParagraph"/>
              <w:jc w:val="both"/>
              <w:rPr>
                <w:bCs/>
              </w:rPr>
            </w:pPr>
          </w:p>
          <w:p w14:paraId="2131BD2C" w14:textId="0C32F583" w:rsidR="00C548F3" w:rsidRDefault="00C548F3" w:rsidP="00D668FC">
            <w:pPr>
              <w:pStyle w:val="ListParagraph"/>
              <w:jc w:val="both"/>
              <w:rPr>
                <w:bCs/>
              </w:rPr>
            </w:pPr>
          </w:p>
          <w:p w14:paraId="1A0162BB" w14:textId="423565FE" w:rsidR="00C548F3" w:rsidRDefault="00C548F3" w:rsidP="00D668FC">
            <w:pPr>
              <w:pStyle w:val="ListParagraph"/>
              <w:jc w:val="both"/>
              <w:rPr>
                <w:bCs/>
              </w:rPr>
            </w:pPr>
          </w:p>
          <w:p w14:paraId="159694BF" w14:textId="4CD52433" w:rsidR="00C548F3" w:rsidRDefault="00C548F3" w:rsidP="00D668FC">
            <w:pPr>
              <w:pStyle w:val="ListParagraph"/>
              <w:jc w:val="both"/>
              <w:rPr>
                <w:bCs/>
              </w:rPr>
            </w:pPr>
          </w:p>
          <w:p w14:paraId="27DA96F0" w14:textId="07DD49EF" w:rsidR="00C548F3" w:rsidRDefault="00C548F3" w:rsidP="00D668FC">
            <w:pPr>
              <w:pStyle w:val="ListParagraph"/>
              <w:jc w:val="both"/>
              <w:rPr>
                <w:bCs/>
              </w:rPr>
            </w:pPr>
          </w:p>
          <w:p w14:paraId="4F6A1A02" w14:textId="3474A3CE" w:rsidR="00C548F3" w:rsidRDefault="00C548F3" w:rsidP="00D668FC">
            <w:pPr>
              <w:pStyle w:val="ListParagraph"/>
              <w:jc w:val="both"/>
              <w:rPr>
                <w:bCs/>
              </w:rPr>
            </w:pPr>
          </w:p>
          <w:p w14:paraId="79BCF0F2" w14:textId="60746F52" w:rsidR="00C548F3" w:rsidRDefault="00C548F3" w:rsidP="00D668FC">
            <w:pPr>
              <w:pStyle w:val="ListParagraph"/>
              <w:jc w:val="both"/>
              <w:rPr>
                <w:bCs/>
              </w:rPr>
            </w:pPr>
          </w:p>
          <w:p w14:paraId="6DDF7CEB" w14:textId="31C8454C" w:rsidR="00C548F3" w:rsidRDefault="00C548F3" w:rsidP="00D668FC">
            <w:pPr>
              <w:pStyle w:val="ListParagraph"/>
              <w:jc w:val="both"/>
              <w:rPr>
                <w:bCs/>
              </w:rPr>
            </w:pPr>
          </w:p>
          <w:p w14:paraId="6B174D3F" w14:textId="77FB6584" w:rsidR="00C548F3" w:rsidRDefault="00C548F3" w:rsidP="00D668FC">
            <w:pPr>
              <w:pStyle w:val="ListParagraph"/>
              <w:jc w:val="both"/>
              <w:rPr>
                <w:bCs/>
              </w:rPr>
            </w:pPr>
          </w:p>
          <w:p w14:paraId="02726E12" w14:textId="7AF5586A" w:rsidR="00C548F3" w:rsidRDefault="00C548F3" w:rsidP="00D668FC">
            <w:pPr>
              <w:pStyle w:val="ListParagraph"/>
              <w:jc w:val="both"/>
              <w:rPr>
                <w:bCs/>
              </w:rPr>
            </w:pPr>
          </w:p>
          <w:p w14:paraId="314DDD56" w14:textId="1330FC58" w:rsidR="00C548F3" w:rsidRDefault="00C548F3" w:rsidP="00D668FC">
            <w:pPr>
              <w:pStyle w:val="ListParagraph"/>
              <w:jc w:val="both"/>
              <w:rPr>
                <w:bCs/>
              </w:rPr>
            </w:pPr>
          </w:p>
          <w:p w14:paraId="594D761D" w14:textId="0BB90E94" w:rsidR="00C548F3" w:rsidRDefault="00C548F3" w:rsidP="00D668FC">
            <w:pPr>
              <w:pStyle w:val="ListParagraph"/>
              <w:jc w:val="both"/>
              <w:rPr>
                <w:bCs/>
              </w:rPr>
            </w:pPr>
          </w:p>
          <w:p w14:paraId="557107A6" w14:textId="6C3F5ADF" w:rsidR="00C548F3" w:rsidRDefault="00C548F3" w:rsidP="00D668FC">
            <w:pPr>
              <w:pStyle w:val="ListParagraph"/>
              <w:jc w:val="both"/>
              <w:rPr>
                <w:bCs/>
              </w:rPr>
            </w:pPr>
          </w:p>
          <w:p w14:paraId="558E089C" w14:textId="44ED1C38" w:rsidR="00C548F3" w:rsidRDefault="00C548F3" w:rsidP="00D668FC">
            <w:pPr>
              <w:pStyle w:val="ListParagraph"/>
              <w:jc w:val="both"/>
              <w:rPr>
                <w:bCs/>
              </w:rPr>
            </w:pPr>
          </w:p>
          <w:p w14:paraId="57605820" w14:textId="578A4185" w:rsidR="00C548F3" w:rsidRDefault="00C548F3" w:rsidP="00C548F3">
            <w:pPr>
              <w:pStyle w:val="ListParagraph"/>
              <w:numPr>
                <w:ilvl w:val="0"/>
                <w:numId w:val="31"/>
              </w:numPr>
              <w:jc w:val="both"/>
              <w:rPr>
                <w:bCs/>
              </w:rPr>
            </w:pPr>
            <w:r>
              <w:rPr>
                <w:bCs/>
              </w:rPr>
              <w:t>Noted.</w:t>
            </w:r>
          </w:p>
          <w:p w14:paraId="6E005DCF" w14:textId="77777777" w:rsidR="00C548F3" w:rsidRPr="00C7506B" w:rsidRDefault="00C548F3" w:rsidP="00C548F3">
            <w:pPr>
              <w:pStyle w:val="ListParagraph"/>
              <w:jc w:val="both"/>
              <w:rPr>
                <w:bCs/>
              </w:rPr>
            </w:pPr>
          </w:p>
          <w:p w14:paraId="1FE63628" w14:textId="77777777" w:rsidR="00D668FC" w:rsidRDefault="00D668FC" w:rsidP="00D668FC">
            <w:pPr>
              <w:rPr>
                <w:bCs/>
              </w:rPr>
            </w:pPr>
          </w:p>
          <w:p w14:paraId="02B9F037" w14:textId="77777777" w:rsidR="00D668FC" w:rsidRDefault="00D668FC" w:rsidP="00D668FC">
            <w:pPr>
              <w:rPr>
                <w:bCs/>
              </w:rPr>
            </w:pPr>
          </w:p>
          <w:p w14:paraId="04C1F8CF" w14:textId="77777777" w:rsidR="00D668FC" w:rsidRDefault="00D668FC" w:rsidP="00D668FC">
            <w:pPr>
              <w:rPr>
                <w:bCs/>
              </w:rPr>
            </w:pPr>
          </w:p>
          <w:p w14:paraId="6CF64E76" w14:textId="77777777" w:rsidR="00D668FC" w:rsidRDefault="00D668FC" w:rsidP="00D668FC">
            <w:pPr>
              <w:rPr>
                <w:bCs/>
              </w:rPr>
            </w:pPr>
          </w:p>
          <w:p w14:paraId="1768150C" w14:textId="77777777" w:rsidR="00D668FC" w:rsidRDefault="00D668FC" w:rsidP="00D668FC">
            <w:pPr>
              <w:rPr>
                <w:bCs/>
              </w:rPr>
            </w:pPr>
          </w:p>
          <w:p w14:paraId="12F50ACF" w14:textId="402CF2B6" w:rsidR="00D668FC" w:rsidRPr="00D668FC" w:rsidRDefault="00D668FC" w:rsidP="00D668FC">
            <w:pPr>
              <w:rPr>
                <w:bCs/>
              </w:rPr>
            </w:pPr>
          </w:p>
        </w:tc>
        <w:tc>
          <w:tcPr>
            <w:tcW w:w="1462" w:type="dxa"/>
          </w:tcPr>
          <w:p w14:paraId="5DAC54E7" w14:textId="3AE20583" w:rsidR="00691989" w:rsidRPr="00691989" w:rsidRDefault="000928B2">
            <w:pPr>
              <w:rPr>
                <w:bCs/>
              </w:rPr>
            </w:pPr>
            <w:r>
              <w:rPr>
                <w:bCs/>
              </w:rPr>
              <w:lastRenderedPageBreak/>
              <w:t>EnviroAfrica</w:t>
            </w:r>
          </w:p>
        </w:tc>
      </w:tr>
      <w:tr w:rsidR="00691989" w14:paraId="66839E10" w14:textId="77777777" w:rsidTr="006162DB">
        <w:tc>
          <w:tcPr>
            <w:tcW w:w="569" w:type="dxa"/>
          </w:tcPr>
          <w:p w14:paraId="2941D4E7" w14:textId="16C0BD6C" w:rsidR="00691989" w:rsidRPr="00691989" w:rsidRDefault="006162DB">
            <w:pPr>
              <w:rPr>
                <w:bCs/>
              </w:rPr>
            </w:pPr>
            <w:r>
              <w:rPr>
                <w:bCs/>
              </w:rPr>
              <w:lastRenderedPageBreak/>
              <w:t>3.</w:t>
            </w:r>
          </w:p>
        </w:tc>
        <w:tc>
          <w:tcPr>
            <w:tcW w:w="705" w:type="dxa"/>
          </w:tcPr>
          <w:p w14:paraId="5D916C2C" w14:textId="7D347AD0" w:rsidR="00691989" w:rsidRPr="00691989" w:rsidRDefault="006162DB">
            <w:pPr>
              <w:rPr>
                <w:bCs/>
              </w:rPr>
            </w:pPr>
            <w:r>
              <w:rPr>
                <w:bCs/>
              </w:rPr>
              <w:t>08-07-2019</w:t>
            </w:r>
          </w:p>
        </w:tc>
        <w:tc>
          <w:tcPr>
            <w:tcW w:w="1556" w:type="dxa"/>
          </w:tcPr>
          <w:p w14:paraId="5787A5E7" w14:textId="77777777" w:rsidR="00691989" w:rsidRDefault="006162DB">
            <w:pPr>
              <w:rPr>
                <w:bCs/>
              </w:rPr>
            </w:pPr>
            <w:r>
              <w:rPr>
                <w:bCs/>
              </w:rPr>
              <w:t xml:space="preserve">DEADP: Development Management </w:t>
            </w:r>
          </w:p>
          <w:p w14:paraId="2EEFAE0D" w14:textId="1C9CB8E6" w:rsidR="006162DB" w:rsidRPr="00691989" w:rsidRDefault="006162DB">
            <w:pPr>
              <w:rPr>
                <w:bCs/>
              </w:rPr>
            </w:pPr>
            <w:r>
              <w:rPr>
                <w:bCs/>
              </w:rPr>
              <w:t>Jessica Christie</w:t>
            </w:r>
          </w:p>
        </w:tc>
        <w:tc>
          <w:tcPr>
            <w:tcW w:w="1843" w:type="dxa"/>
          </w:tcPr>
          <w:p w14:paraId="3BF4E8F0" w14:textId="479F967A" w:rsidR="00691989" w:rsidRPr="00691989" w:rsidRDefault="006162DB">
            <w:pPr>
              <w:rPr>
                <w:bCs/>
              </w:rPr>
            </w:pPr>
            <w:r>
              <w:rPr>
                <w:bCs/>
              </w:rPr>
              <w:t>16/3/3/1/C2/3/0008/19</w:t>
            </w:r>
          </w:p>
        </w:tc>
        <w:tc>
          <w:tcPr>
            <w:tcW w:w="4820" w:type="dxa"/>
          </w:tcPr>
          <w:p w14:paraId="4C980C50" w14:textId="63CC6BA0" w:rsidR="00691989" w:rsidRDefault="006162DB" w:rsidP="00B61235">
            <w:pPr>
              <w:jc w:val="both"/>
              <w:rPr>
                <w:b/>
              </w:rPr>
            </w:pPr>
            <w:r>
              <w:rPr>
                <w:b/>
              </w:rPr>
              <w:t>Appendix F1.</w:t>
            </w:r>
            <w:r w:rsidR="009C3C75">
              <w:rPr>
                <w:b/>
              </w:rPr>
              <w:t>10</w:t>
            </w:r>
          </w:p>
          <w:p w14:paraId="72298780" w14:textId="77777777" w:rsidR="006162DB" w:rsidRDefault="006162DB" w:rsidP="00B61235">
            <w:pPr>
              <w:jc w:val="both"/>
              <w:rPr>
                <w:b/>
              </w:rPr>
            </w:pPr>
            <w:r>
              <w:rPr>
                <w:b/>
              </w:rPr>
              <w:t>Comment on DBAR</w:t>
            </w:r>
          </w:p>
          <w:p w14:paraId="40AAA372" w14:textId="77777777" w:rsidR="006162DB" w:rsidRDefault="006162DB" w:rsidP="00B61235">
            <w:pPr>
              <w:jc w:val="both"/>
              <w:rPr>
                <w:b/>
              </w:rPr>
            </w:pPr>
          </w:p>
          <w:p w14:paraId="71501E5D" w14:textId="77777777" w:rsidR="00D668FC" w:rsidRDefault="006162DB" w:rsidP="00B61235">
            <w:pPr>
              <w:pStyle w:val="ListParagraph"/>
              <w:numPr>
                <w:ilvl w:val="0"/>
                <w:numId w:val="27"/>
              </w:numPr>
              <w:jc w:val="both"/>
              <w:rPr>
                <w:bCs/>
              </w:rPr>
            </w:pPr>
            <w:r>
              <w:rPr>
                <w:bCs/>
              </w:rPr>
              <w:t>The abovementioned proposal and the Draft BAR dated June 2019 and received by this Directorate from your environmental assessment practitioner, EnviroAfrica, on June 5 2019 refers.</w:t>
            </w:r>
          </w:p>
          <w:p w14:paraId="5869E87C" w14:textId="190BB5F4" w:rsidR="006162DB" w:rsidRDefault="006162DB" w:rsidP="00D668FC">
            <w:pPr>
              <w:pStyle w:val="ListParagraph"/>
              <w:jc w:val="both"/>
              <w:rPr>
                <w:bCs/>
              </w:rPr>
            </w:pPr>
            <w:r>
              <w:rPr>
                <w:bCs/>
              </w:rPr>
              <w:t xml:space="preserve"> </w:t>
            </w:r>
          </w:p>
          <w:p w14:paraId="795FD7E2" w14:textId="77777777" w:rsidR="006162DB" w:rsidRDefault="006162DB" w:rsidP="00B61235">
            <w:pPr>
              <w:pStyle w:val="ListParagraph"/>
              <w:numPr>
                <w:ilvl w:val="0"/>
                <w:numId w:val="27"/>
              </w:numPr>
              <w:jc w:val="both"/>
              <w:rPr>
                <w:bCs/>
              </w:rPr>
            </w:pPr>
            <w:r>
              <w:rPr>
                <w:bCs/>
              </w:rPr>
              <w:t xml:space="preserve">It is noted that the proposal entails the upgrade of the Klaarstroom WWTW. The existing WWTW comprises of two ponds. One of the ponds is an aerobic pond ad the other pond is a facultative pond: the latter being in a watercourse, (i.e. an insream dam), it is also proposed to construct a 160mm uPVC pipeline of approx. 500m in length from the effluent storage point with will terminate in a new galvanized dam at the sports field. </w:t>
            </w:r>
          </w:p>
          <w:p w14:paraId="6F5EF8D7" w14:textId="77777777" w:rsidR="006162DB" w:rsidRDefault="006162DB" w:rsidP="00B61235">
            <w:pPr>
              <w:pStyle w:val="ListParagraph"/>
              <w:numPr>
                <w:ilvl w:val="0"/>
                <w:numId w:val="27"/>
              </w:numPr>
              <w:jc w:val="both"/>
              <w:rPr>
                <w:bCs/>
              </w:rPr>
            </w:pPr>
            <w:r>
              <w:rPr>
                <w:bCs/>
              </w:rPr>
              <w:lastRenderedPageBreak/>
              <w:t xml:space="preserve">After considering the information provided in the Pre-App BAR, this directorate has the following comments on this proposal: </w:t>
            </w:r>
          </w:p>
          <w:p w14:paraId="3852AE14" w14:textId="77777777" w:rsidR="006162DB" w:rsidRDefault="006162DB" w:rsidP="00B61235">
            <w:pPr>
              <w:jc w:val="both"/>
              <w:rPr>
                <w:bCs/>
              </w:rPr>
            </w:pPr>
          </w:p>
          <w:p w14:paraId="0F78850C" w14:textId="3490E119" w:rsidR="006162DB" w:rsidRPr="00D445C7" w:rsidRDefault="006162DB" w:rsidP="00B61235">
            <w:pPr>
              <w:pStyle w:val="ListParagraph"/>
              <w:numPr>
                <w:ilvl w:val="1"/>
                <w:numId w:val="27"/>
              </w:numPr>
              <w:jc w:val="both"/>
              <w:rPr>
                <w:bCs/>
              </w:rPr>
            </w:pPr>
            <w:r w:rsidRPr="00D445C7">
              <w:rPr>
                <w:bCs/>
              </w:rPr>
              <w:t>General Requirements for a BAR: the Pre-App BAR</w:t>
            </w:r>
            <w:r w:rsidR="00D445C7" w:rsidRPr="00D445C7">
              <w:rPr>
                <w:bCs/>
              </w:rPr>
              <w:t xml:space="preserve"> as submitted to this Department does not comply with Reg 19(30 of the NEMA EIA Regs 2014 as the DBAR does not comply with Appendix 1 of said regulation. The above determination is based on inter alia the aspects highlighted below: </w:t>
            </w:r>
          </w:p>
          <w:p w14:paraId="353E8B15" w14:textId="77777777" w:rsidR="00D445C7" w:rsidRDefault="00D445C7" w:rsidP="00B61235">
            <w:pPr>
              <w:jc w:val="both"/>
              <w:rPr>
                <w:bCs/>
              </w:rPr>
            </w:pPr>
          </w:p>
          <w:p w14:paraId="6232A5CA" w14:textId="61022664" w:rsidR="00D445C7" w:rsidRPr="00D445C7" w:rsidRDefault="00D445C7" w:rsidP="00B61235">
            <w:pPr>
              <w:pStyle w:val="ListParagraph"/>
              <w:numPr>
                <w:ilvl w:val="2"/>
                <w:numId w:val="27"/>
              </w:numPr>
              <w:jc w:val="both"/>
              <w:rPr>
                <w:bCs/>
              </w:rPr>
            </w:pPr>
            <w:r w:rsidRPr="00D445C7">
              <w:rPr>
                <w:bCs/>
              </w:rPr>
              <w:t xml:space="preserve">Alternatives/ Need and Desirability </w:t>
            </w:r>
          </w:p>
          <w:p w14:paraId="1EABFF62" w14:textId="77777777" w:rsidR="00D445C7" w:rsidRDefault="00D445C7" w:rsidP="00B61235">
            <w:pPr>
              <w:ind w:left="360"/>
              <w:jc w:val="both"/>
              <w:rPr>
                <w:bCs/>
              </w:rPr>
            </w:pPr>
            <w:r>
              <w:rPr>
                <w:bCs/>
              </w:rPr>
              <w:t xml:space="preserve">Be advised that in terms of the EIA Regs and NEMA, the investigation to determine if they are feasibility and reasonable. In this regard it must be noted that the Department may grant authorisation for an alternative as if it has been applied for or may grant authorisation in respect of all or part of the activity applied for. </w:t>
            </w:r>
          </w:p>
          <w:p w14:paraId="5858E409" w14:textId="77777777" w:rsidR="00D445C7" w:rsidRDefault="00D445C7" w:rsidP="00B61235">
            <w:pPr>
              <w:ind w:left="360"/>
              <w:jc w:val="both"/>
              <w:rPr>
                <w:bCs/>
              </w:rPr>
            </w:pPr>
          </w:p>
          <w:p w14:paraId="44269BC1" w14:textId="77777777" w:rsidR="00D445C7" w:rsidRDefault="00D445C7" w:rsidP="00B61235">
            <w:pPr>
              <w:ind w:left="360"/>
              <w:jc w:val="both"/>
              <w:rPr>
                <w:bCs/>
              </w:rPr>
            </w:pPr>
            <w:r>
              <w:rPr>
                <w:bCs/>
              </w:rPr>
              <w:t xml:space="preserve">Alternatives are not limited to activity alternatives, but include layout alternatives, design, operational and technological alternatives, you are hereby reminded that it is mandatory to investigate and assess the option of not proceeding with the with the proposed activity (the “No-go” option) in addition to the other alternatives identified. Every EIA process must therefore identify and investigate alternatives, with feasible and reasonable alternatives to be comparatively assessed. </w:t>
            </w:r>
          </w:p>
          <w:p w14:paraId="52A2DA19" w14:textId="77777777" w:rsidR="00D445C7" w:rsidRDefault="00D445C7" w:rsidP="00B61235">
            <w:pPr>
              <w:ind w:left="360"/>
              <w:jc w:val="both"/>
              <w:rPr>
                <w:bCs/>
              </w:rPr>
            </w:pPr>
          </w:p>
          <w:p w14:paraId="64B4AD49" w14:textId="77777777" w:rsidR="00D445C7" w:rsidRDefault="00D445C7" w:rsidP="00B61235">
            <w:pPr>
              <w:ind w:left="360"/>
              <w:jc w:val="both"/>
              <w:rPr>
                <w:bCs/>
              </w:rPr>
            </w:pPr>
            <w:r>
              <w:rPr>
                <w:bCs/>
              </w:rPr>
              <w:lastRenderedPageBreak/>
              <w:t xml:space="preserve">Alternatives must </w:t>
            </w:r>
            <w:r w:rsidRPr="002555D3">
              <w:rPr>
                <w:bCs/>
              </w:rPr>
              <w:t>consider the mitigation hierarchy e.g. avoidance of negative impact, mitigate unavoidable negative impacts and maximise positive impacts etc. the alternatives present must show how the mitigation hierarchy was employed in the process to determine the preferred alternative.</w:t>
            </w:r>
            <w:r>
              <w:rPr>
                <w:bCs/>
              </w:rPr>
              <w:t xml:space="preserve"> </w:t>
            </w:r>
          </w:p>
          <w:p w14:paraId="06FEA7AE" w14:textId="77777777" w:rsidR="00D445C7" w:rsidRDefault="00D445C7" w:rsidP="00B61235">
            <w:pPr>
              <w:ind w:left="360"/>
              <w:jc w:val="both"/>
              <w:rPr>
                <w:bCs/>
              </w:rPr>
            </w:pPr>
          </w:p>
          <w:p w14:paraId="3F7A2404" w14:textId="4BC485B8" w:rsidR="00D445C7" w:rsidRPr="00D445C7" w:rsidRDefault="00D445C7" w:rsidP="00B61235">
            <w:pPr>
              <w:pStyle w:val="ListParagraph"/>
              <w:numPr>
                <w:ilvl w:val="2"/>
                <w:numId w:val="27"/>
              </w:numPr>
              <w:jc w:val="both"/>
              <w:rPr>
                <w:bCs/>
              </w:rPr>
            </w:pPr>
            <w:r w:rsidRPr="00D445C7">
              <w:rPr>
                <w:bCs/>
              </w:rPr>
              <w:t xml:space="preserve">Implementation programme </w:t>
            </w:r>
          </w:p>
          <w:p w14:paraId="61ED5FEF" w14:textId="1D49F12B" w:rsidR="00D445C7" w:rsidRDefault="00D445C7" w:rsidP="00B61235">
            <w:pPr>
              <w:ind w:left="360"/>
              <w:jc w:val="both"/>
              <w:rPr>
                <w:bCs/>
              </w:rPr>
            </w:pPr>
            <w:r>
              <w:rPr>
                <w:bCs/>
              </w:rPr>
              <w:t>Please note that, in accor</w:t>
            </w:r>
            <w:r w:rsidR="00A16807">
              <w:rPr>
                <w:bCs/>
              </w:rPr>
              <w:t xml:space="preserve">dance with the provisions of the EIA Regs 2014, a period for which the environmental authorisation is required and must be provided. This period must be informed by the operational aspects and the non-operational aspects of the proposed development. As such, the date in which the activity will be concluded and the post construction monitoring requirements finalised must be determined. </w:t>
            </w:r>
          </w:p>
          <w:p w14:paraId="38B5D371" w14:textId="327D6134" w:rsidR="00C7634F" w:rsidRDefault="00C7634F" w:rsidP="00B61235">
            <w:pPr>
              <w:ind w:left="360"/>
              <w:jc w:val="both"/>
              <w:rPr>
                <w:bCs/>
              </w:rPr>
            </w:pPr>
          </w:p>
          <w:p w14:paraId="0F06E8DA" w14:textId="621049E6" w:rsidR="00C7634F" w:rsidRDefault="00C7634F" w:rsidP="00B61235">
            <w:pPr>
              <w:ind w:left="360"/>
              <w:jc w:val="both"/>
              <w:rPr>
                <w:bCs/>
              </w:rPr>
            </w:pPr>
            <w:r w:rsidRPr="002555D3">
              <w:rPr>
                <w:bCs/>
              </w:rPr>
              <w:t xml:space="preserve">This Department requests that an implementation programme be provided which sets out the construction phase (non-operational aspects) of the proposed development and specifies the period required to conclude the respective activities (a date on which the activity will be deemed </w:t>
            </w:r>
            <w:r w:rsidR="00DC0CCC" w:rsidRPr="002555D3">
              <w:rPr>
                <w:bCs/>
              </w:rPr>
              <w:t xml:space="preserve">to have been concluded should be derived from such a programme), if the proposed development will include operational aspects, these aspects must be identified and the period for which the environmental authorisation is required must be provided. The term “N/A” in the DBAR on page 19 and 99 is not appropriate as it appears </w:t>
            </w:r>
            <w:r w:rsidR="00DC0CCC" w:rsidRPr="002555D3">
              <w:rPr>
                <w:bCs/>
              </w:rPr>
              <w:lastRenderedPageBreak/>
              <w:t>that there will be operational aspects. If it is perceived that no operational aspects</w:t>
            </w:r>
            <w:r w:rsidR="00DC0CCC">
              <w:rPr>
                <w:bCs/>
              </w:rPr>
              <w:t xml:space="preserve"> are evident, kindly discuss with this Directorate. </w:t>
            </w:r>
          </w:p>
          <w:p w14:paraId="25EFDA5E" w14:textId="7D990B81" w:rsidR="00DC0CCC" w:rsidRDefault="00DC0CCC" w:rsidP="00B61235">
            <w:pPr>
              <w:ind w:left="360"/>
              <w:jc w:val="both"/>
              <w:rPr>
                <w:bCs/>
              </w:rPr>
            </w:pPr>
          </w:p>
          <w:p w14:paraId="735B5F61" w14:textId="2027DAE2" w:rsidR="00DC0CCC" w:rsidRPr="00DC0CCC" w:rsidRDefault="00DC0CCC" w:rsidP="00DC0CCC">
            <w:pPr>
              <w:pStyle w:val="ListParagraph"/>
              <w:numPr>
                <w:ilvl w:val="2"/>
                <w:numId w:val="27"/>
              </w:numPr>
              <w:jc w:val="both"/>
              <w:rPr>
                <w:bCs/>
              </w:rPr>
            </w:pPr>
            <w:r w:rsidRPr="00DC0CCC">
              <w:rPr>
                <w:bCs/>
              </w:rPr>
              <w:t>Synchronisation of the WULA – EIA processes/ applications</w:t>
            </w:r>
          </w:p>
          <w:p w14:paraId="6F3A06E8" w14:textId="0A40691C" w:rsidR="00DC0CCC" w:rsidRDefault="00DC0CCC" w:rsidP="00DC0CCC">
            <w:pPr>
              <w:ind w:left="360"/>
              <w:jc w:val="both"/>
              <w:rPr>
                <w:bCs/>
              </w:rPr>
            </w:pPr>
            <w:r>
              <w:rPr>
                <w:bCs/>
              </w:rPr>
              <w:t xml:space="preserve">As previously stated in comments, the synchronisation between the EIA process and the WULA process must be evident in the report. It is further noted that the </w:t>
            </w:r>
            <w:r w:rsidR="009D6C8E">
              <w:rPr>
                <w:bCs/>
              </w:rPr>
              <w:t xml:space="preserve">BGCMA that an application for a WULA must be submitted, None of this information is evident in the report. </w:t>
            </w:r>
          </w:p>
          <w:p w14:paraId="640D0B78" w14:textId="637DF28D" w:rsidR="009D6C8E" w:rsidRDefault="009D6C8E" w:rsidP="00DC0CCC">
            <w:pPr>
              <w:ind w:left="360"/>
              <w:jc w:val="both"/>
              <w:rPr>
                <w:bCs/>
              </w:rPr>
            </w:pPr>
          </w:p>
          <w:p w14:paraId="71CF0401" w14:textId="16ED6F8C" w:rsidR="009D6C8E" w:rsidRDefault="009D6C8E" w:rsidP="00DC0CCC">
            <w:pPr>
              <w:ind w:left="360"/>
              <w:jc w:val="both"/>
              <w:rPr>
                <w:bCs/>
              </w:rPr>
            </w:pPr>
            <w:r>
              <w:rPr>
                <w:bCs/>
              </w:rPr>
              <w:t xml:space="preserve">Al aspects of the WULA application must be detailed in the FBAR. It is noted in the comments that the BGMCA required a number of different reports to be submitted to the BGCMA for the WULA to be processed i.e. Hydrological studies However, the appointed Freshwater Specialist, WATSAN indicated that no more hydrological studies are required. This Directorate is concerned about this statement as no detailed study has been undertaken to assess the impact on subsurface soil and groundwater where the proposed trenches for the sludge etc will be buried. The BGCMA must confirm in writing that they are satisfied with this aspect. </w:t>
            </w:r>
          </w:p>
          <w:p w14:paraId="2DDD1498" w14:textId="76BF258A" w:rsidR="009D6C8E" w:rsidRDefault="009D6C8E" w:rsidP="00DC0CCC">
            <w:pPr>
              <w:ind w:left="360"/>
              <w:jc w:val="both"/>
              <w:rPr>
                <w:bCs/>
              </w:rPr>
            </w:pPr>
            <w:r>
              <w:rPr>
                <w:bCs/>
              </w:rPr>
              <w:t xml:space="preserve">You are reminded that if these processes are not aligned, the, lack thereof or delay as a result thereof may prejudice the success of the outcome of this application for environmental authorisation. </w:t>
            </w:r>
          </w:p>
          <w:p w14:paraId="1E10184B" w14:textId="6A80C425" w:rsidR="009D6C8E" w:rsidRDefault="009D6C8E" w:rsidP="00DC0CCC">
            <w:pPr>
              <w:ind w:left="360"/>
              <w:jc w:val="both"/>
              <w:rPr>
                <w:bCs/>
              </w:rPr>
            </w:pPr>
          </w:p>
          <w:p w14:paraId="68F1A38B" w14:textId="74177DA1" w:rsidR="009D6C8E" w:rsidRPr="00267764" w:rsidRDefault="009D6C8E" w:rsidP="009D6C8E">
            <w:pPr>
              <w:pStyle w:val="ListParagraph"/>
              <w:numPr>
                <w:ilvl w:val="2"/>
                <w:numId w:val="27"/>
              </w:numPr>
              <w:jc w:val="both"/>
              <w:rPr>
                <w:bCs/>
              </w:rPr>
            </w:pPr>
            <w:r w:rsidRPr="009D6C8E">
              <w:rPr>
                <w:bCs/>
              </w:rPr>
              <w:t xml:space="preserve">Methodology used in determining and </w:t>
            </w:r>
            <w:r w:rsidRPr="00267764">
              <w:rPr>
                <w:bCs/>
              </w:rPr>
              <w:t>ranking impacts and risks associated with the alternatives</w:t>
            </w:r>
          </w:p>
          <w:p w14:paraId="1C5E98C5" w14:textId="30177F74" w:rsidR="009D6C8E" w:rsidRPr="00267764" w:rsidRDefault="009D6C8E" w:rsidP="009D6C8E">
            <w:pPr>
              <w:ind w:left="360"/>
              <w:jc w:val="both"/>
              <w:rPr>
                <w:bCs/>
              </w:rPr>
            </w:pPr>
            <w:r w:rsidRPr="00267764">
              <w:rPr>
                <w:bCs/>
              </w:rPr>
              <w:t xml:space="preserve">This Section in the DBAR that requires a description of the gaps on knowledge and the uncertainties in incomplete. Therefore the impact assessment is misleading. </w:t>
            </w:r>
          </w:p>
          <w:p w14:paraId="10814D99" w14:textId="0ED0F8A4" w:rsidR="009D6C8E" w:rsidRDefault="009D6C8E" w:rsidP="009D6C8E">
            <w:pPr>
              <w:ind w:left="360"/>
              <w:jc w:val="both"/>
              <w:rPr>
                <w:bCs/>
              </w:rPr>
            </w:pPr>
          </w:p>
          <w:p w14:paraId="01DF5F95" w14:textId="71628CDA" w:rsidR="00C548F3" w:rsidRDefault="00C548F3" w:rsidP="009D6C8E">
            <w:pPr>
              <w:ind w:left="360"/>
              <w:jc w:val="both"/>
              <w:rPr>
                <w:bCs/>
              </w:rPr>
            </w:pPr>
          </w:p>
          <w:p w14:paraId="6CC26A1A" w14:textId="796D4F5E" w:rsidR="00C548F3" w:rsidRDefault="00C548F3" w:rsidP="009D6C8E">
            <w:pPr>
              <w:ind w:left="360"/>
              <w:jc w:val="both"/>
              <w:rPr>
                <w:bCs/>
              </w:rPr>
            </w:pPr>
          </w:p>
          <w:p w14:paraId="718AC6F3" w14:textId="73FF5794" w:rsidR="00C548F3" w:rsidRDefault="00C548F3" w:rsidP="009D6C8E">
            <w:pPr>
              <w:ind w:left="360"/>
              <w:jc w:val="both"/>
              <w:rPr>
                <w:bCs/>
              </w:rPr>
            </w:pPr>
          </w:p>
          <w:p w14:paraId="25CFB9FC" w14:textId="2D1EBDB5" w:rsidR="00C548F3" w:rsidRDefault="00C548F3" w:rsidP="009D6C8E">
            <w:pPr>
              <w:ind w:left="360"/>
              <w:jc w:val="both"/>
              <w:rPr>
                <w:bCs/>
              </w:rPr>
            </w:pPr>
          </w:p>
          <w:p w14:paraId="0F609555" w14:textId="074DA9C9" w:rsidR="00C548F3" w:rsidRDefault="00C548F3" w:rsidP="009D6C8E">
            <w:pPr>
              <w:ind w:left="360"/>
              <w:jc w:val="both"/>
              <w:rPr>
                <w:bCs/>
              </w:rPr>
            </w:pPr>
          </w:p>
          <w:p w14:paraId="49773792" w14:textId="7D9BB4AD" w:rsidR="00C548F3" w:rsidRDefault="00C548F3" w:rsidP="009D6C8E">
            <w:pPr>
              <w:ind w:left="360"/>
              <w:jc w:val="both"/>
              <w:rPr>
                <w:bCs/>
              </w:rPr>
            </w:pPr>
          </w:p>
          <w:p w14:paraId="596F4C7A" w14:textId="1DD5D970" w:rsidR="00C548F3" w:rsidRDefault="00C548F3" w:rsidP="009D6C8E">
            <w:pPr>
              <w:ind w:left="360"/>
              <w:jc w:val="both"/>
              <w:rPr>
                <w:bCs/>
              </w:rPr>
            </w:pPr>
          </w:p>
          <w:p w14:paraId="30034D7E" w14:textId="6A2669C3" w:rsidR="00C548F3" w:rsidRDefault="00C548F3" w:rsidP="009D6C8E">
            <w:pPr>
              <w:ind w:left="360"/>
              <w:jc w:val="both"/>
              <w:rPr>
                <w:bCs/>
              </w:rPr>
            </w:pPr>
          </w:p>
          <w:p w14:paraId="5EB43BE0" w14:textId="77777777" w:rsidR="00C548F3" w:rsidRDefault="00C548F3" w:rsidP="009D6C8E">
            <w:pPr>
              <w:ind w:left="360"/>
              <w:jc w:val="both"/>
              <w:rPr>
                <w:bCs/>
              </w:rPr>
            </w:pPr>
          </w:p>
          <w:p w14:paraId="40370435" w14:textId="77777777" w:rsidR="00C548F3" w:rsidRPr="00267764" w:rsidRDefault="00C548F3" w:rsidP="009D6C8E">
            <w:pPr>
              <w:ind w:left="360"/>
              <w:jc w:val="both"/>
              <w:rPr>
                <w:bCs/>
              </w:rPr>
            </w:pPr>
          </w:p>
          <w:p w14:paraId="22FC7851" w14:textId="1609B5BB" w:rsidR="009D6C8E" w:rsidRPr="00267764" w:rsidRDefault="009D6C8E" w:rsidP="009D6C8E">
            <w:pPr>
              <w:pStyle w:val="ListParagraph"/>
              <w:numPr>
                <w:ilvl w:val="2"/>
                <w:numId w:val="27"/>
              </w:numPr>
              <w:jc w:val="both"/>
              <w:rPr>
                <w:bCs/>
              </w:rPr>
            </w:pPr>
            <w:r w:rsidRPr="00267764">
              <w:rPr>
                <w:bCs/>
              </w:rPr>
              <w:t xml:space="preserve">Specialist report </w:t>
            </w:r>
          </w:p>
          <w:p w14:paraId="5D36AFF8" w14:textId="4660FCD2" w:rsidR="009D6C8E" w:rsidRDefault="009D6C8E" w:rsidP="009D6C8E">
            <w:pPr>
              <w:ind w:left="360"/>
              <w:jc w:val="both"/>
              <w:rPr>
                <w:bCs/>
              </w:rPr>
            </w:pPr>
            <w:r>
              <w:rPr>
                <w:bCs/>
              </w:rPr>
              <w:t xml:space="preserve">The contents of the specialist report must nee the requirements outlined in Appendix 6 of GN No. 982 of 4 DEC 2014. The specialist reports as included and received by the Department does not meet the requirements in App 6. The specialist reports must be revised to comply with the requirements. </w:t>
            </w:r>
          </w:p>
          <w:p w14:paraId="11CFE879" w14:textId="1A9C66B3" w:rsidR="009D6C8E" w:rsidRDefault="009D6C8E" w:rsidP="009D6C8E">
            <w:pPr>
              <w:ind w:left="360"/>
              <w:jc w:val="both"/>
              <w:rPr>
                <w:bCs/>
              </w:rPr>
            </w:pPr>
          </w:p>
          <w:p w14:paraId="4A711281" w14:textId="084E97FF" w:rsidR="009D6C8E" w:rsidRDefault="009D6C8E" w:rsidP="009D6C8E">
            <w:pPr>
              <w:ind w:left="360"/>
              <w:jc w:val="both"/>
              <w:rPr>
                <w:bCs/>
              </w:rPr>
            </w:pPr>
            <w:r>
              <w:rPr>
                <w:bCs/>
              </w:rPr>
              <w:t xml:space="preserve">Kindly be reminded that any report deemed to be a specialist report must comply with App 6 of the NEMA EIA Regs 2014. </w:t>
            </w:r>
          </w:p>
          <w:p w14:paraId="4A29C38A" w14:textId="3F3F5DEC" w:rsidR="009D6C8E" w:rsidRDefault="009D6C8E" w:rsidP="009D6C8E">
            <w:pPr>
              <w:ind w:left="360"/>
              <w:jc w:val="both"/>
              <w:rPr>
                <w:bCs/>
              </w:rPr>
            </w:pPr>
          </w:p>
          <w:p w14:paraId="7D0309F0" w14:textId="0271CF7B" w:rsidR="009D6C8E" w:rsidRDefault="009D6C8E" w:rsidP="009D6C8E">
            <w:pPr>
              <w:ind w:left="360"/>
              <w:jc w:val="both"/>
              <w:rPr>
                <w:bCs/>
              </w:rPr>
            </w:pPr>
            <w:r>
              <w:rPr>
                <w:bCs/>
              </w:rPr>
              <w:t xml:space="preserve">It is suggested that a table be inserted in the respective reports that indicate the </w:t>
            </w:r>
            <w:r>
              <w:rPr>
                <w:bCs/>
              </w:rPr>
              <w:lastRenderedPageBreak/>
              <w:t>requirements</w:t>
            </w:r>
            <w:r w:rsidR="005D31FF">
              <w:rPr>
                <w:bCs/>
              </w:rPr>
              <w:t xml:space="preserve"> of Appendix 6 and which sections in the report corresponds to the different requirements of Appendix 6. </w:t>
            </w:r>
          </w:p>
          <w:p w14:paraId="63314A71" w14:textId="77777777" w:rsidR="000C57FD" w:rsidRDefault="000C57FD" w:rsidP="009D6C8E">
            <w:pPr>
              <w:ind w:left="360"/>
              <w:jc w:val="both"/>
              <w:rPr>
                <w:bCs/>
              </w:rPr>
            </w:pPr>
          </w:p>
          <w:p w14:paraId="287E4210" w14:textId="103A6F1A" w:rsidR="005D31FF" w:rsidRPr="005D31FF" w:rsidRDefault="005D31FF" w:rsidP="005D31FF">
            <w:pPr>
              <w:pStyle w:val="ListParagraph"/>
              <w:numPr>
                <w:ilvl w:val="2"/>
                <w:numId w:val="27"/>
              </w:numPr>
              <w:jc w:val="both"/>
              <w:rPr>
                <w:bCs/>
              </w:rPr>
            </w:pPr>
            <w:r w:rsidRPr="005D31FF">
              <w:rPr>
                <w:bCs/>
              </w:rPr>
              <w:t xml:space="preserve">Environmental Management Plan </w:t>
            </w:r>
          </w:p>
          <w:p w14:paraId="2C4FA19E" w14:textId="77777777" w:rsidR="003218A5" w:rsidRDefault="005D31FF" w:rsidP="005D31FF">
            <w:pPr>
              <w:ind w:left="360"/>
              <w:jc w:val="both"/>
              <w:rPr>
                <w:bCs/>
              </w:rPr>
            </w:pPr>
            <w:r>
              <w:rPr>
                <w:bCs/>
              </w:rPr>
              <w:t xml:space="preserve">The contents of the EMPr must meet the requirements outlined in Section 24N (2) and (3) of the NEMA and Appendix 4 of GN No. R 982 of 4 Dec 2014. </w:t>
            </w:r>
          </w:p>
          <w:p w14:paraId="1562F9DF" w14:textId="77777777" w:rsidR="003218A5" w:rsidRDefault="003218A5" w:rsidP="005D31FF">
            <w:pPr>
              <w:ind w:left="360"/>
              <w:jc w:val="both"/>
              <w:rPr>
                <w:bCs/>
              </w:rPr>
            </w:pPr>
          </w:p>
          <w:p w14:paraId="2CCB59A2" w14:textId="78A51FA5" w:rsidR="005D31FF" w:rsidRDefault="005D31FF" w:rsidP="005D31FF">
            <w:pPr>
              <w:ind w:left="360"/>
              <w:jc w:val="both"/>
              <w:rPr>
                <w:bCs/>
              </w:rPr>
            </w:pPr>
            <w:r>
              <w:rPr>
                <w:bCs/>
              </w:rPr>
              <w:t>The EMPr must address the potential environmental impact of the activity throughout the project life cycle</w:t>
            </w:r>
            <w:r w:rsidRPr="00C548F3">
              <w:rPr>
                <w:bCs/>
              </w:rPr>
              <w:t>, including a</w:t>
            </w:r>
            <w:r w:rsidR="003218A5" w:rsidRPr="00C548F3">
              <w:rPr>
                <w:bCs/>
              </w:rPr>
              <w:t>n</w:t>
            </w:r>
            <w:r w:rsidRPr="00C548F3">
              <w:rPr>
                <w:bCs/>
              </w:rPr>
              <w:t xml:space="preserve"> assessment of the effectiveness of monitoring</w:t>
            </w:r>
            <w:r>
              <w:rPr>
                <w:bCs/>
              </w:rPr>
              <w:t xml:space="preserve"> and management arrangements after implementation (auditing). The EMPr as included and received by this Directorate does not meet the requirements in Appendix 4  as mentioned above. The EMPr must be revised to comply with the requirements. </w:t>
            </w:r>
          </w:p>
          <w:p w14:paraId="2DB41B2C" w14:textId="71833A74" w:rsidR="005D31FF" w:rsidRDefault="005D31FF" w:rsidP="005D31FF">
            <w:pPr>
              <w:ind w:left="360"/>
              <w:jc w:val="both"/>
              <w:rPr>
                <w:bCs/>
              </w:rPr>
            </w:pPr>
          </w:p>
          <w:p w14:paraId="52665B51" w14:textId="5EB77BF9" w:rsidR="005D31FF" w:rsidRDefault="005D31FF" w:rsidP="005D31FF">
            <w:pPr>
              <w:ind w:left="360"/>
              <w:jc w:val="both"/>
              <w:rPr>
                <w:bCs/>
              </w:rPr>
            </w:pPr>
            <w:r>
              <w:rPr>
                <w:bCs/>
              </w:rPr>
              <w:t xml:space="preserve">It is suggested that the requirements as set out in Appendix 4 be incorporated in a table from where reference can be made to different section in the EMPr that corresponds to the requirements of Appendix 4. </w:t>
            </w:r>
          </w:p>
          <w:p w14:paraId="38C7181E" w14:textId="160AF0F2" w:rsidR="005D31FF" w:rsidRDefault="005D31FF" w:rsidP="005D31FF">
            <w:pPr>
              <w:ind w:left="360"/>
              <w:jc w:val="both"/>
              <w:rPr>
                <w:bCs/>
              </w:rPr>
            </w:pPr>
          </w:p>
          <w:p w14:paraId="3CCA34E1" w14:textId="4D2E87AA" w:rsidR="005D31FF" w:rsidRDefault="005D31FF" w:rsidP="005D31FF">
            <w:pPr>
              <w:ind w:left="360"/>
              <w:jc w:val="both"/>
              <w:rPr>
                <w:bCs/>
              </w:rPr>
            </w:pPr>
            <w:r w:rsidRPr="00C548F3">
              <w:rPr>
                <w:bCs/>
              </w:rPr>
              <w:t xml:space="preserve">Greater </w:t>
            </w:r>
            <w:r w:rsidR="000C57FD" w:rsidRPr="00C548F3">
              <w:rPr>
                <w:bCs/>
              </w:rPr>
              <w:t>clarity</w:t>
            </w:r>
            <w:r w:rsidRPr="00C548F3">
              <w:rPr>
                <w:bCs/>
              </w:rPr>
              <w:t xml:space="preserve"> is required on the impact management outcomes in the EMPr, amongst others. It</w:t>
            </w:r>
            <w:r>
              <w:rPr>
                <w:bCs/>
              </w:rPr>
              <w:t xml:space="preserve"> is also requested that the terminology in the EMPr related to the execution of tasks be checked for consistency. </w:t>
            </w:r>
          </w:p>
          <w:p w14:paraId="55EF29B6" w14:textId="53200089" w:rsidR="005D31FF" w:rsidRDefault="005D31FF" w:rsidP="005D31FF">
            <w:pPr>
              <w:ind w:left="360"/>
              <w:jc w:val="both"/>
              <w:rPr>
                <w:bCs/>
              </w:rPr>
            </w:pPr>
          </w:p>
          <w:p w14:paraId="0DC1644F" w14:textId="2B784FE6" w:rsidR="005D31FF" w:rsidRPr="00E979AE" w:rsidRDefault="005D31FF" w:rsidP="005D31FF">
            <w:pPr>
              <w:ind w:left="360"/>
              <w:jc w:val="both"/>
              <w:rPr>
                <w:bCs/>
              </w:rPr>
            </w:pPr>
            <w:r>
              <w:rPr>
                <w:bCs/>
              </w:rPr>
              <w:lastRenderedPageBreak/>
              <w:t xml:space="preserve">In addition to the above, the following </w:t>
            </w:r>
            <w:r w:rsidRPr="00E979AE">
              <w:rPr>
                <w:bCs/>
              </w:rPr>
              <w:t xml:space="preserve">comments and concerns relating to the EMPr: </w:t>
            </w:r>
          </w:p>
          <w:p w14:paraId="419DE945" w14:textId="620AD72D" w:rsidR="005D31FF" w:rsidRPr="00E979AE" w:rsidRDefault="005D31FF" w:rsidP="005D31FF">
            <w:pPr>
              <w:ind w:left="360"/>
              <w:jc w:val="both"/>
              <w:rPr>
                <w:bCs/>
              </w:rPr>
            </w:pPr>
          </w:p>
          <w:p w14:paraId="54EDD4C1" w14:textId="77240D68" w:rsidR="005D31FF" w:rsidRPr="00E979AE" w:rsidRDefault="005D31FF" w:rsidP="005D31FF">
            <w:pPr>
              <w:pStyle w:val="ListParagraph"/>
              <w:numPr>
                <w:ilvl w:val="0"/>
                <w:numId w:val="28"/>
              </w:numPr>
              <w:jc w:val="both"/>
              <w:rPr>
                <w:bCs/>
              </w:rPr>
            </w:pPr>
            <w:r w:rsidRPr="00E979AE">
              <w:rPr>
                <w:bCs/>
              </w:rPr>
              <w:t xml:space="preserve">Frequency of ECO site visits </w:t>
            </w:r>
          </w:p>
          <w:p w14:paraId="3D234E9C" w14:textId="762DA2CE" w:rsidR="005D31FF" w:rsidRPr="00E979AE" w:rsidRDefault="005D31FF" w:rsidP="005D31FF">
            <w:pPr>
              <w:pStyle w:val="ListParagraph"/>
              <w:jc w:val="both"/>
              <w:rPr>
                <w:bCs/>
              </w:rPr>
            </w:pPr>
            <w:r w:rsidRPr="00E979AE">
              <w:rPr>
                <w:bCs/>
              </w:rPr>
              <w:t xml:space="preserve">No frequency of site inspections made by an ECO has been included in the EMPr. </w:t>
            </w:r>
          </w:p>
          <w:p w14:paraId="4FCB9D9D" w14:textId="516A75B6" w:rsidR="005D31FF" w:rsidRPr="00E979AE" w:rsidRDefault="005D31FF" w:rsidP="005D31FF">
            <w:pPr>
              <w:pStyle w:val="ListParagraph"/>
              <w:jc w:val="both"/>
              <w:rPr>
                <w:bCs/>
              </w:rPr>
            </w:pPr>
          </w:p>
          <w:p w14:paraId="7C32B39C" w14:textId="1899C00C" w:rsidR="005D31FF" w:rsidRPr="00E979AE" w:rsidRDefault="005D31FF" w:rsidP="005D31FF">
            <w:pPr>
              <w:pStyle w:val="ListParagraph"/>
              <w:numPr>
                <w:ilvl w:val="0"/>
                <w:numId w:val="28"/>
              </w:numPr>
              <w:jc w:val="both"/>
              <w:rPr>
                <w:bCs/>
              </w:rPr>
            </w:pPr>
            <w:r w:rsidRPr="00E979AE">
              <w:rPr>
                <w:bCs/>
              </w:rPr>
              <w:t>Operational and non-operational aspects</w:t>
            </w:r>
          </w:p>
          <w:p w14:paraId="5D69393D" w14:textId="2B2AF070" w:rsidR="005D31FF" w:rsidRPr="00E979AE" w:rsidRDefault="005D31FF" w:rsidP="005D31FF">
            <w:pPr>
              <w:pStyle w:val="ListParagraph"/>
              <w:jc w:val="both"/>
              <w:rPr>
                <w:bCs/>
              </w:rPr>
            </w:pPr>
            <w:r w:rsidRPr="00E979AE">
              <w:rPr>
                <w:bCs/>
              </w:rPr>
              <w:t xml:space="preserve">The EMPr must (where applicable) reflect both the operational and non-operational aspects and deal with these in a structured manner in separate section of the document. </w:t>
            </w:r>
          </w:p>
          <w:p w14:paraId="2956CA83" w14:textId="01A3C48F" w:rsidR="005D31FF" w:rsidRPr="00E979AE" w:rsidRDefault="005D31FF" w:rsidP="005D31FF">
            <w:pPr>
              <w:pStyle w:val="ListParagraph"/>
              <w:jc w:val="both"/>
              <w:rPr>
                <w:bCs/>
              </w:rPr>
            </w:pPr>
          </w:p>
          <w:p w14:paraId="02B84193" w14:textId="7C50B045" w:rsidR="005D31FF" w:rsidRPr="00E979AE" w:rsidRDefault="005D31FF" w:rsidP="005D31FF">
            <w:pPr>
              <w:pStyle w:val="ListParagraph"/>
              <w:numPr>
                <w:ilvl w:val="0"/>
                <w:numId w:val="28"/>
              </w:numPr>
              <w:jc w:val="both"/>
              <w:rPr>
                <w:bCs/>
              </w:rPr>
            </w:pPr>
            <w:r w:rsidRPr="00E979AE">
              <w:rPr>
                <w:bCs/>
              </w:rPr>
              <w:t>Auditing programme</w:t>
            </w:r>
          </w:p>
          <w:p w14:paraId="4B595DA9" w14:textId="1B2062A0" w:rsidR="0071701F" w:rsidRDefault="005D31FF" w:rsidP="0071701F">
            <w:pPr>
              <w:pStyle w:val="ListParagraph"/>
              <w:jc w:val="both"/>
              <w:rPr>
                <w:bCs/>
              </w:rPr>
            </w:pPr>
            <w:r w:rsidRPr="00E979AE">
              <w:rPr>
                <w:bCs/>
              </w:rPr>
              <w:t>It is noted in the EMPr that there is no section dealing with audits that must be undertaken at a required frequency. The author of the EMPr must include the auditing programme</w:t>
            </w:r>
            <w:r>
              <w:rPr>
                <w:bCs/>
              </w:rPr>
              <w:t xml:space="preserve"> with will address the re</w:t>
            </w:r>
            <w:r w:rsidR="0071701F">
              <w:rPr>
                <w:bCs/>
              </w:rPr>
              <w:t xml:space="preserve">quirements of the EIA Regs. </w:t>
            </w:r>
          </w:p>
          <w:p w14:paraId="44746319" w14:textId="400AA128" w:rsidR="0071701F" w:rsidRDefault="0071701F" w:rsidP="0071701F">
            <w:pPr>
              <w:pStyle w:val="ListParagraph"/>
              <w:jc w:val="both"/>
              <w:rPr>
                <w:bCs/>
              </w:rPr>
            </w:pPr>
          </w:p>
          <w:p w14:paraId="72D544A9" w14:textId="1E8A8F3C" w:rsidR="0071701F" w:rsidRDefault="0071701F" w:rsidP="0071701F">
            <w:pPr>
              <w:pStyle w:val="ListParagraph"/>
              <w:numPr>
                <w:ilvl w:val="0"/>
                <w:numId w:val="27"/>
              </w:numPr>
              <w:jc w:val="both"/>
              <w:rPr>
                <w:bCs/>
              </w:rPr>
            </w:pPr>
            <w:r>
              <w:rPr>
                <w:bCs/>
              </w:rPr>
              <w:t xml:space="preserve">Please note that the activity may not commence prior to an EA being granted by the Department. It is an offence in terms of Section 49A of the NEMA for a person to commence in a Listed Activity unless the Department has granted a EA for the undertaking of the activity. Failure to comply with the requirements of Section 24F and 49A of the NEMA will result in the matter being referred to the Environmental Compliance and Enforcement Directorate of this Department for prosecution. A </w:t>
            </w:r>
            <w:r>
              <w:rPr>
                <w:bCs/>
              </w:rPr>
              <w:lastRenderedPageBreak/>
              <w:t xml:space="preserve">person convicted of an offence in terms of the above is liable to a fine not exceeding R10 million or to imprisonment for a period not exceeding 1o years, or to both such a fine and imprisonment. </w:t>
            </w:r>
          </w:p>
          <w:p w14:paraId="44A5C3AB" w14:textId="36ED5630" w:rsidR="0071701F" w:rsidRDefault="0071701F" w:rsidP="0071701F">
            <w:pPr>
              <w:pStyle w:val="ListParagraph"/>
              <w:numPr>
                <w:ilvl w:val="0"/>
                <w:numId w:val="27"/>
              </w:numPr>
              <w:jc w:val="both"/>
              <w:rPr>
                <w:bCs/>
              </w:rPr>
            </w:pPr>
            <w:r>
              <w:rPr>
                <w:bCs/>
              </w:rPr>
              <w:t xml:space="preserve">The Department reserves the right to revise initial comments and request further information based on information received. </w:t>
            </w:r>
          </w:p>
          <w:p w14:paraId="3D990C37" w14:textId="023C64A3" w:rsidR="00A16807" w:rsidRPr="00D445C7" w:rsidRDefault="00A16807" w:rsidP="00B61235">
            <w:pPr>
              <w:ind w:left="360"/>
              <w:jc w:val="both"/>
              <w:rPr>
                <w:bCs/>
              </w:rPr>
            </w:pPr>
          </w:p>
        </w:tc>
        <w:tc>
          <w:tcPr>
            <w:tcW w:w="4433" w:type="dxa"/>
          </w:tcPr>
          <w:p w14:paraId="28308971" w14:textId="77777777" w:rsidR="00691989" w:rsidRDefault="00691989">
            <w:pPr>
              <w:rPr>
                <w:bCs/>
              </w:rPr>
            </w:pPr>
          </w:p>
          <w:p w14:paraId="7A251EAE" w14:textId="77777777" w:rsidR="00D668FC" w:rsidRDefault="00D668FC">
            <w:pPr>
              <w:rPr>
                <w:bCs/>
              </w:rPr>
            </w:pPr>
          </w:p>
          <w:p w14:paraId="7334E2CE" w14:textId="77777777" w:rsidR="00D668FC" w:rsidRDefault="00D668FC">
            <w:pPr>
              <w:rPr>
                <w:bCs/>
              </w:rPr>
            </w:pPr>
          </w:p>
          <w:p w14:paraId="4B34151C" w14:textId="29A9D5FD" w:rsidR="00D668FC" w:rsidRDefault="00D668FC" w:rsidP="00D668FC">
            <w:pPr>
              <w:pStyle w:val="ListParagraph"/>
              <w:numPr>
                <w:ilvl w:val="0"/>
                <w:numId w:val="33"/>
              </w:numPr>
              <w:rPr>
                <w:bCs/>
              </w:rPr>
            </w:pPr>
            <w:r>
              <w:rPr>
                <w:bCs/>
              </w:rPr>
              <w:t>Noted.</w:t>
            </w:r>
          </w:p>
          <w:p w14:paraId="73831CA7" w14:textId="164DF0B5" w:rsidR="00D668FC" w:rsidRDefault="00D668FC" w:rsidP="00D668FC">
            <w:pPr>
              <w:rPr>
                <w:bCs/>
              </w:rPr>
            </w:pPr>
          </w:p>
          <w:p w14:paraId="47180D92" w14:textId="00CD6E43" w:rsidR="00D668FC" w:rsidRDefault="00D668FC" w:rsidP="00D668FC">
            <w:pPr>
              <w:rPr>
                <w:bCs/>
              </w:rPr>
            </w:pPr>
          </w:p>
          <w:p w14:paraId="640BBA1C" w14:textId="30EF9FBD" w:rsidR="00D668FC" w:rsidRDefault="00D668FC" w:rsidP="00D668FC">
            <w:pPr>
              <w:rPr>
                <w:bCs/>
              </w:rPr>
            </w:pPr>
          </w:p>
          <w:p w14:paraId="73CFD340" w14:textId="06E823EE" w:rsidR="00D668FC" w:rsidRDefault="00D668FC" w:rsidP="00D668FC">
            <w:pPr>
              <w:rPr>
                <w:bCs/>
              </w:rPr>
            </w:pPr>
          </w:p>
          <w:p w14:paraId="12B727AC" w14:textId="1779AC88" w:rsidR="00D668FC" w:rsidRDefault="00D668FC" w:rsidP="00D668FC">
            <w:pPr>
              <w:rPr>
                <w:bCs/>
              </w:rPr>
            </w:pPr>
          </w:p>
          <w:p w14:paraId="31DC95FA" w14:textId="2CAB4DB8" w:rsidR="00D668FC" w:rsidRDefault="00D668FC" w:rsidP="00D668FC">
            <w:pPr>
              <w:pStyle w:val="ListParagraph"/>
              <w:numPr>
                <w:ilvl w:val="0"/>
                <w:numId w:val="33"/>
              </w:numPr>
              <w:rPr>
                <w:bCs/>
              </w:rPr>
            </w:pPr>
            <w:r>
              <w:rPr>
                <w:bCs/>
              </w:rPr>
              <w:t xml:space="preserve">Correct. </w:t>
            </w:r>
          </w:p>
          <w:p w14:paraId="42D15D97" w14:textId="335A65DC" w:rsidR="00D668FC" w:rsidRDefault="00D668FC" w:rsidP="00D668FC">
            <w:pPr>
              <w:rPr>
                <w:bCs/>
              </w:rPr>
            </w:pPr>
          </w:p>
          <w:p w14:paraId="2E026996" w14:textId="2D996FF7" w:rsidR="00D668FC" w:rsidRDefault="00D668FC" w:rsidP="00D668FC">
            <w:pPr>
              <w:rPr>
                <w:bCs/>
              </w:rPr>
            </w:pPr>
          </w:p>
          <w:p w14:paraId="726933B7" w14:textId="48F1DD47" w:rsidR="00D668FC" w:rsidRDefault="00D668FC" w:rsidP="00D668FC">
            <w:pPr>
              <w:rPr>
                <w:bCs/>
              </w:rPr>
            </w:pPr>
          </w:p>
          <w:p w14:paraId="01C2D8EB" w14:textId="2B0866F8" w:rsidR="00D668FC" w:rsidRDefault="00D668FC" w:rsidP="00D668FC">
            <w:pPr>
              <w:rPr>
                <w:bCs/>
              </w:rPr>
            </w:pPr>
          </w:p>
          <w:p w14:paraId="7C630964" w14:textId="7E6C353D" w:rsidR="00D668FC" w:rsidRDefault="00D668FC" w:rsidP="00D668FC">
            <w:pPr>
              <w:rPr>
                <w:bCs/>
              </w:rPr>
            </w:pPr>
          </w:p>
          <w:p w14:paraId="1843655D" w14:textId="6C947288" w:rsidR="00D668FC" w:rsidRDefault="00D668FC" w:rsidP="00D668FC">
            <w:pPr>
              <w:rPr>
                <w:bCs/>
              </w:rPr>
            </w:pPr>
          </w:p>
          <w:p w14:paraId="15FAABC4" w14:textId="4C9C4875" w:rsidR="00D668FC" w:rsidRDefault="00D668FC" w:rsidP="00D668FC">
            <w:pPr>
              <w:rPr>
                <w:bCs/>
              </w:rPr>
            </w:pPr>
          </w:p>
          <w:p w14:paraId="22948A92" w14:textId="3794C341" w:rsidR="00D668FC" w:rsidRDefault="00D668FC" w:rsidP="00D668FC">
            <w:pPr>
              <w:rPr>
                <w:bCs/>
              </w:rPr>
            </w:pPr>
          </w:p>
          <w:p w14:paraId="611361A3" w14:textId="3F959FED" w:rsidR="00D668FC" w:rsidRDefault="00D668FC" w:rsidP="00D668FC">
            <w:pPr>
              <w:rPr>
                <w:bCs/>
              </w:rPr>
            </w:pPr>
          </w:p>
          <w:p w14:paraId="6A252EA5" w14:textId="2F7B7132" w:rsidR="00D668FC" w:rsidRDefault="00D668FC" w:rsidP="00D668FC">
            <w:pPr>
              <w:rPr>
                <w:bCs/>
              </w:rPr>
            </w:pPr>
          </w:p>
          <w:p w14:paraId="2DB24B4E" w14:textId="5ABB9BC7" w:rsidR="00D668FC" w:rsidRDefault="00D668FC" w:rsidP="00D668FC">
            <w:pPr>
              <w:pStyle w:val="ListParagraph"/>
              <w:numPr>
                <w:ilvl w:val="0"/>
                <w:numId w:val="33"/>
              </w:numPr>
              <w:rPr>
                <w:bCs/>
              </w:rPr>
            </w:pPr>
            <w:r>
              <w:rPr>
                <w:bCs/>
              </w:rPr>
              <w:t xml:space="preserve">Noted. </w:t>
            </w:r>
          </w:p>
          <w:p w14:paraId="6A540F5C" w14:textId="2A9ED845" w:rsidR="00D668FC" w:rsidRDefault="00D668FC" w:rsidP="00D668FC">
            <w:pPr>
              <w:rPr>
                <w:bCs/>
              </w:rPr>
            </w:pPr>
          </w:p>
          <w:p w14:paraId="2ADBA66F" w14:textId="478CC239" w:rsidR="00D668FC" w:rsidRDefault="00D668FC" w:rsidP="00D668FC">
            <w:pPr>
              <w:rPr>
                <w:bCs/>
              </w:rPr>
            </w:pPr>
          </w:p>
          <w:p w14:paraId="7E03CCA2" w14:textId="1F1BCDE1" w:rsidR="00D668FC" w:rsidRDefault="00D668FC" w:rsidP="00D668FC">
            <w:pPr>
              <w:rPr>
                <w:bCs/>
              </w:rPr>
            </w:pPr>
          </w:p>
          <w:p w14:paraId="08B5F800" w14:textId="47F7C183" w:rsidR="00C548F3" w:rsidRDefault="00C548F3" w:rsidP="00D668FC">
            <w:pPr>
              <w:rPr>
                <w:bCs/>
              </w:rPr>
            </w:pPr>
          </w:p>
          <w:p w14:paraId="06C78A32" w14:textId="77777777" w:rsidR="00C548F3" w:rsidRDefault="00C548F3" w:rsidP="00D668FC">
            <w:pPr>
              <w:rPr>
                <w:bCs/>
              </w:rPr>
            </w:pPr>
          </w:p>
          <w:p w14:paraId="74E2C900" w14:textId="002EF7C1" w:rsidR="00D668FC" w:rsidRPr="00D668FC" w:rsidRDefault="00D668FC" w:rsidP="00D668FC">
            <w:pPr>
              <w:pStyle w:val="ListParagraph"/>
              <w:numPr>
                <w:ilvl w:val="1"/>
                <w:numId w:val="33"/>
              </w:numPr>
              <w:rPr>
                <w:bCs/>
              </w:rPr>
            </w:pPr>
            <w:r w:rsidRPr="00D668FC">
              <w:rPr>
                <w:bCs/>
              </w:rPr>
              <w:t xml:space="preserve">Noted. </w:t>
            </w:r>
          </w:p>
          <w:p w14:paraId="7EA44D1B" w14:textId="740FDCBA" w:rsidR="00D668FC" w:rsidRDefault="00D668FC" w:rsidP="00D668FC">
            <w:pPr>
              <w:pStyle w:val="ListParagraph"/>
              <w:rPr>
                <w:bCs/>
              </w:rPr>
            </w:pPr>
          </w:p>
          <w:p w14:paraId="1F93CBDA" w14:textId="04001C7A" w:rsidR="00D668FC" w:rsidRDefault="00D668FC" w:rsidP="00D668FC">
            <w:pPr>
              <w:pStyle w:val="ListParagraph"/>
              <w:rPr>
                <w:bCs/>
              </w:rPr>
            </w:pPr>
          </w:p>
          <w:p w14:paraId="1351233A" w14:textId="2AC136AC" w:rsidR="00D668FC" w:rsidRDefault="00D668FC" w:rsidP="00D668FC">
            <w:pPr>
              <w:pStyle w:val="ListParagraph"/>
              <w:rPr>
                <w:bCs/>
              </w:rPr>
            </w:pPr>
          </w:p>
          <w:p w14:paraId="515B2CB7" w14:textId="356EE2E8" w:rsidR="00D668FC" w:rsidRDefault="00D668FC" w:rsidP="00D668FC">
            <w:pPr>
              <w:pStyle w:val="ListParagraph"/>
              <w:rPr>
                <w:bCs/>
              </w:rPr>
            </w:pPr>
          </w:p>
          <w:p w14:paraId="7A03BB0A" w14:textId="77777777" w:rsidR="002555D3" w:rsidRDefault="002555D3" w:rsidP="00D668FC">
            <w:pPr>
              <w:pStyle w:val="ListParagraph"/>
              <w:rPr>
                <w:bCs/>
              </w:rPr>
            </w:pPr>
          </w:p>
          <w:p w14:paraId="77C58EBC" w14:textId="7101AB92" w:rsidR="00D668FC" w:rsidRDefault="00D668FC" w:rsidP="00D668FC">
            <w:pPr>
              <w:pStyle w:val="ListParagraph"/>
              <w:rPr>
                <w:bCs/>
              </w:rPr>
            </w:pPr>
          </w:p>
          <w:p w14:paraId="681FE1D2" w14:textId="2A2710C7" w:rsidR="00D668FC" w:rsidRDefault="00D668FC" w:rsidP="00D668FC">
            <w:pPr>
              <w:pStyle w:val="ListParagraph"/>
              <w:rPr>
                <w:bCs/>
              </w:rPr>
            </w:pPr>
          </w:p>
          <w:p w14:paraId="37BB73D1" w14:textId="0B3D1927" w:rsidR="00D668FC" w:rsidRDefault="00D668FC" w:rsidP="002555D3">
            <w:pPr>
              <w:pStyle w:val="ListParagraph"/>
              <w:numPr>
                <w:ilvl w:val="2"/>
                <w:numId w:val="33"/>
              </w:numPr>
              <w:rPr>
                <w:bCs/>
              </w:rPr>
            </w:pPr>
            <w:r>
              <w:rPr>
                <w:bCs/>
              </w:rPr>
              <w:t xml:space="preserve">Alternatives have been revised and updated in the report to speak to </w:t>
            </w:r>
            <w:r w:rsidR="002555D3">
              <w:rPr>
                <w:bCs/>
              </w:rPr>
              <w:t xml:space="preserve">location alternative activity alternatives, layout alternatives, design, operational and technological alternatives. </w:t>
            </w:r>
          </w:p>
          <w:p w14:paraId="41FAA0DE" w14:textId="22CA08D3" w:rsidR="002555D3" w:rsidRDefault="002555D3" w:rsidP="002555D3">
            <w:pPr>
              <w:rPr>
                <w:bCs/>
              </w:rPr>
            </w:pPr>
          </w:p>
          <w:p w14:paraId="3BC14CB6" w14:textId="01A8B597" w:rsidR="002555D3" w:rsidRDefault="002555D3" w:rsidP="002555D3">
            <w:pPr>
              <w:rPr>
                <w:bCs/>
              </w:rPr>
            </w:pPr>
          </w:p>
          <w:p w14:paraId="404B22AB" w14:textId="1D7DD889" w:rsidR="002555D3" w:rsidRDefault="002555D3" w:rsidP="002555D3">
            <w:pPr>
              <w:rPr>
                <w:bCs/>
              </w:rPr>
            </w:pPr>
          </w:p>
          <w:p w14:paraId="7FE8B99C" w14:textId="1E259E91" w:rsidR="002555D3" w:rsidRDefault="002555D3" w:rsidP="002555D3">
            <w:pPr>
              <w:rPr>
                <w:bCs/>
              </w:rPr>
            </w:pPr>
          </w:p>
          <w:p w14:paraId="2440F51F" w14:textId="6B0874EF" w:rsidR="002555D3" w:rsidRDefault="002555D3" w:rsidP="002555D3">
            <w:pPr>
              <w:rPr>
                <w:bCs/>
              </w:rPr>
            </w:pPr>
          </w:p>
          <w:p w14:paraId="3E7AEA63" w14:textId="0C7EB1A8" w:rsidR="002555D3" w:rsidRDefault="002555D3" w:rsidP="002555D3">
            <w:pPr>
              <w:rPr>
                <w:bCs/>
              </w:rPr>
            </w:pPr>
          </w:p>
          <w:p w14:paraId="73723DC3" w14:textId="00B869D7" w:rsidR="002555D3" w:rsidRDefault="002555D3" w:rsidP="002555D3">
            <w:pPr>
              <w:rPr>
                <w:bCs/>
              </w:rPr>
            </w:pPr>
          </w:p>
          <w:p w14:paraId="3DC1044B" w14:textId="30CE8B03" w:rsidR="002555D3" w:rsidRDefault="002555D3" w:rsidP="002555D3">
            <w:pPr>
              <w:rPr>
                <w:bCs/>
              </w:rPr>
            </w:pPr>
          </w:p>
          <w:p w14:paraId="7EB7C841" w14:textId="6B8A6178" w:rsidR="002555D3" w:rsidRDefault="002555D3" w:rsidP="002555D3">
            <w:pPr>
              <w:rPr>
                <w:bCs/>
              </w:rPr>
            </w:pPr>
          </w:p>
          <w:p w14:paraId="36CA1C2D" w14:textId="02A7AD43" w:rsidR="002555D3" w:rsidRDefault="002555D3" w:rsidP="002555D3">
            <w:pPr>
              <w:rPr>
                <w:bCs/>
              </w:rPr>
            </w:pPr>
          </w:p>
          <w:p w14:paraId="75AE9EAE" w14:textId="470A7405" w:rsidR="002555D3" w:rsidRDefault="002555D3" w:rsidP="002555D3">
            <w:pPr>
              <w:rPr>
                <w:bCs/>
              </w:rPr>
            </w:pPr>
          </w:p>
          <w:p w14:paraId="7711C97E" w14:textId="006BD346" w:rsidR="002555D3" w:rsidRDefault="002555D3" w:rsidP="002555D3">
            <w:pPr>
              <w:rPr>
                <w:bCs/>
              </w:rPr>
            </w:pPr>
          </w:p>
          <w:p w14:paraId="4394D881" w14:textId="4042AFEC" w:rsidR="002555D3" w:rsidRDefault="002555D3" w:rsidP="002555D3">
            <w:pPr>
              <w:rPr>
                <w:bCs/>
              </w:rPr>
            </w:pPr>
          </w:p>
          <w:p w14:paraId="5963B49E" w14:textId="611500F7" w:rsidR="002555D3" w:rsidRDefault="002555D3" w:rsidP="002555D3">
            <w:pPr>
              <w:rPr>
                <w:bCs/>
              </w:rPr>
            </w:pPr>
          </w:p>
          <w:p w14:paraId="7DD2EF53" w14:textId="20343D10" w:rsidR="002555D3" w:rsidRDefault="002555D3" w:rsidP="002555D3">
            <w:pPr>
              <w:rPr>
                <w:bCs/>
              </w:rPr>
            </w:pPr>
          </w:p>
          <w:p w14:paraId="0F1756AC" w14:textId="0D64BF62" w:rsidR="002555D3" w:rsidRDefault="002555D3" w:rsidP="002555D3">
            <w:pPr>
              <w:rPr>
                <w:bCs/>
              </w:rPr>
            </w:pPr>
          </w:p>
          <w:p w14:paraId="6D0EBD3C" w14:textId="697E8E32" w:rsidR="002555D3" w:rsidRDefault="002555D3" w:rsidP="002555D3">
            <w:pPr>
              <w:rPr>
                <w:bCs/>
              </w:rPr>
            </w:pPr>
          </w:p>
          <w:p w14:paraId="3722077B" w14:textId="2F85C211" w:rsidR="002555D3" w:rsidRDefault="002555D3" w:rsidP="002555D3">
            <w:pPr>
              <w:rPr>
                <w:bCs/>
              </w:rPr>
            </w:pPr>
          </w:p>
          <w:p w14:paraId="3972CB7C" w14:textId="03F52E90" w:rsidR="002555D3" w:rsidRDefault="002555D3" w:rsidP="002555D3">
            <w:pPr>
              <w:rPr>
                <w:bCs/>
              </w:rPr>
            </w:pPr>
          </w:p>
          <w:p w14:paraId="70080DF8" w14:textId="000CE420" w:rsidR="002555D3" w:rsidRDefault="002555D3" w:rsidP="002555D3">
            <w:pPr>
              <w:rPr>
                <w:bCs/>
              </w:rPr>
            </w:pPr>
          </w:p>
          <w:p w14:paraId="09984B03" w14:textId="32826C16" w:rsidR="002555D3" w:rsidRDefault="002555D3" w:rsidP="002555D3">
            <w:pPr>
              <w:rPr>
                <w:bCs/>
              </w:rPr>
            </w:pPr>
          </w:p>
          <w:p w14:paraId="50795FC0" w14:textId="5B5B359F" w:rsidR="002555D3" w:rsidRDefault="002555D3" w:rsidP="002555D3">
            <w:pPr>
              <w:rPr>
                <w:bCs/>
              </w:rPr>
            </w:pPr>
          </w:p>
          <w:p w14:paraId="5524EBAD" w14:textId="047240AA" w:rsidR="002555D3" w:rsidRDefault="002555D3" w:rsidP="002555D3">
            <w:pPr>
              <w:rPr>
                <w:bCs/>
              </w:rPr>
            </w:pPr>
          </w:p>
          <w:p w14:paraId="4A320509" w14:textId="77777777" w:rsidR="002555D3" w:rsidRDefault="002555D3" w:rsidP="002555D3">
            <w:pPr>
              <w:pStyle w:val="ListParagraph"/>
              <w:numPr>
                <w:ilvl w:val="2"/>
                <w:numId w:val="33"/>
              </w:numPr>
              <w:rPr>
                <w:bCs/>
              </w:rPr>
            </w:pPr>
            <w:r w:rsidRPr="002555D3">
              <w:rPr>
                <w:bCs/>
              </w:rPr>
              <w:t xml:space="preserve">The proposed sequence of construction activities is described in the project description in the BAR and EMPr. </w:t>
            </w:r>
          </w:p>
          <w:p w14:paraId="73C2A35A" w14:textId="538C2EF4" w:rsidR="002555D3" w:rsidRDefault="002555D3" w:rsidP="002555D3">
            <w:pPr>
              <w:pStyle w:val="ListParagraph"/>
              <w:ind w:left="1080"/>
              <w:rPr>
                <w:bCs/>
              </w:rPr>
            </w:pPr>
          </w:p>
          <w:p w14:paraId="43F21B16" w14:textId="3A05E9AB" w:rsidR="002555D3" w:rsidRDefault="002555D3" w:rsidP="002555D3">
            <w:pPr>
              <w:pStyle w:val="ListParagraph"/>
              <w:ind w:left="1080"/>
              <w:rPr>
                <w:bCs/>
              </w:rPr>
            </w:pPr>
          </w:p>
          <w:p w14:paraId="0FE21453" w14:textId="6F326767" w:rsidR="002555D3" w:rsidRDefault="002555D3" w:rsidP="002555D3">
            <w:pPr>
              <w:pStyle w:val="ListParagraph"/>
              <w:ind w:left="1080"/>
              <w:rPr>
                <w:bCs/>
              </w:rPr>
            </w:pPr>
          </w:p>
          <w:p w14:paraId="7BB5BD8B" w14:textId="063589B1" w:rsidR="002555D3" w:rsidRDefault="002555D3" w:rsidP="002555D3">
            <w:pPr>
              <w:pStyle w:val="ListParagraph"/>
              <w:ind w:left="1080"/>
              <w:rPr>
                <w:bCs/>
              </w:rPr>
            </w:pPr>
          </w:p>
          <w:p w14:paraId="4EEFF915" w14:textId="673373CB" w:rsidR="002555D3" w:rsidRDefault="002555D3" w:rsidP="002555D3">
            <w:pPr>
              <w:pStyle w:val="ListParagraph"/>
              <w:ind w:left="1080"/>
              <w:rPr>
                <w:bCs/>
              </w:rPr>
            </w:pPr>
          </w:p>
          <w:p w14:paraId="3BEE126E" w14:textId="3745DE14" w:rsidR="002555D3" w:rsidRDefault="002555D3" w:rsidP="002555D3">
            <w:pPr>
              <w:pStyle w:val="ListParagraph"/>
              <w:ind w:left="1080"/>
              <w:rPr>
                <w:bCs/>
              </w:rPr>
            </w:pPr>
          </w:p>
          <w:p w14:paraId="0E65701F" w14:textId="648B1A58" w:rsidR="002555D3" w:rsidRDefault="002555D3" w:rsidP="002555D3">
            <w:pPr>
              <w:pStyle w:val="ListParagraph"/>
              <w:ind w:left="1080"/>
              <w:rPr>
                <w:bCs/>
              </w:rPr>
            </w:pPr>
          </w:p>
          <w:p w14:paraId="477E8DF1" w14:textId="77777777" w:rsidR="002555D3" w:rsidRDefault="002555D3" w:rsidP="002555D3">
            <w:pPr>
              <w:pStyle w:val="ListParagraph"/>
              <w:ind w:left="1080"/>
              <w:rPr>
                <w:bCs/>
              </w:rPr>
            </w:pPr>
          </w:p>
          <w:p w14:paraId="58D685E3" w14:textId="6E5B8EDE" w:rsidR="002555D3" w:rsidRDefault="002555D3" w:rsidP="002555D3">
            <w:pPr>
              <w:pStyle w:val="ListParagraph"/>
              <w:ind w:left="1080"/>
              <w:rPr>
                <w:bCs/>
              </w:rPr>
            </w:pPr>
            <w:r w:rsidRPr="002555D3">
              <w:rPr>
                <w:bCs/>
              </w:rPr>
              <w:t>Construction is expected to take a period of 4 – 6 months. Commencement must begin within a month from the granting of the EA and WUL.  </w:t>
            </w:r>
            <w:r>
              <w:rPr>
                <w:bCs/>
              </w:rPr>
              <w:t xml:space="preserve">The EA must be valid for 1 – 2 years, not including operational aspects. </w:t>
            </w:r>
          </w:p>
          <w:p w14:paraId="4984BB15" w14:textId="6A77B640" w:rsidR="002555D3" w:rsidRDefault="002555D3" w:rsidP="002555D3">
            <w:pPr>
              <w:pStyle w:val="ListParagraph"/>
              <w:ind w:left="1080"/>
              <w:rPr>
                <w:bCs/>
              </w:rPr>
            </w:pPr>
            <w:r>
              <w:rPr>
                <w:bCs/>
              </w:rPr>
              <w:t xml:space="preserve">The EA should be valid for the life cycle of the WWTP, approximately 20 years, in terms of operational aspect. </w:t>
            </w:r>
          </w:p>
          <w:p w14:paraId="0D97AA24" w14:textId="546AC7C2" w:rsidR="002555D3" w:rsidRPr="002555D3" w:rsidRDefault="002555D3" w:rsidP="002555D3">
            <w:pPr>
              <w:pStyle w:val="ListParagraph"/>
              <w:ind w:left="1080"/>
              <w:rPr>
                <w:bCs/>
              </w:rPr>
            </w:pPr>
            <w:r>
              <w:rPr>
                <w:bCs/>
              </w:rPr>
              <w:t>The table</w:t>
            </w:r>
            <w:r w:rsidR="00C548F3">
              <w:rPr>
                <w:bCs/>
              </w:rPr>
              <w:t>s have</w:t>
            </w:r>
            <w:r>
              <w:rPr>
                <w:bCs/>
              </w:rPr>
              <w:t xml:space="preserve"> been updated in the </w:t>
            </w:r>
            <w:r w:rsidR="00C548F3">
              <w:rPr>
                <w:bCs/>
              </w:rPr>
              <w:t>BAR.</w:t>
            </w:r>
            <w:r>
              <w:rPr>
                <w:bCs/>
              </w:rPr>
              <w:t xml:space="preserve"> </w:t>
            </w:r>
          </w:p>
          <w:p w14:paraId="5E4E7C6C" w14:textId="5D182693" w:rsidR="002555D3" w:rsidRDefault="002555D3" w:rsidP="002555D3">
            <w:pPr>
              <w:pStyle w:val="ListParagraph"/>
              <w:ind w:left="1080"/>
              <w:rPr>
                <w:bCs/>
              </w:rPr>
            </w:pPr>
          </w:p>
          <w:p w14:paraId="028CAEF2" w14:textId="6A202FB6" w:rsidR="002555D3" w:rsidRDefault="002555D3" w:rsidP="002555D3">
            <w:pPr>
              <w:pStyle w:val="ListParagraph"/>
              <w:ind w:left="1080"/>
              <w:rPr>
                <w:bCs/>
              </w:rPr>
            </w:pPr>
          </w:p>
          <w:p w14:paraId="6FD342FE" w14:textId="16BDEE01" w:rsidR="002555D3" w:rsidRDefault="002555D3" w:rsidP="002555D3">
            <w:pPr>
              <w:pStyle w:val="ListParagraph"/>
              <w:ind w:left="1080"/>
              <w:rPr>
                <w:bCs/>
              </w:rPr>
            </w:pPr>
          </w:p>
          <w:p w14:paraId="0F606D37" w14:textId="014A8A16" w:rsidR="002555D3" w:rsidRDefault="002555D3" w:rsidP="002555D3">
            <w:pPr>
              <w:pStyle w:val="ListParagraph"/>
              <w:ind w:left="1080"/>
              <w:rPr>
                <w:bCs/>
              </w:rPr>
            </w:pPr>
          </w:p>
          <w:p w14:paraId="22BED260" w14:textId="2759C298" w:rsidR="002555D3" w:rsidRDefault="002555D3" w:rsidP="002555D3">
            <w:pPr>
              <w:rPr>
                <w:bCs/>
              </w:rPr>
            </w:pPr>
          </w:p>
          <w:p w14:paraId="398AF692" w14:textId="5AF968E5" w:rsidR="002555D3" w:rsidRPr="002555D3" w:rsidRDefault="002555D3" w:rsidP="002555D3">
            <w:pPr>
              <w:pStyle w:val="ListParagraph"/>
              <w:numPr>
                <w:ilvl w:val="2"/>
                <w:numId w:val="33"/>
              </w:numPr>
              <w:rPr>
                <w:bCs/>
              </w:rPr>
            </w:pPr>
            <w:r w:rsidRPr="002555D3">
              <w:rPr>
                <w:bCs/>
              </w:rPr>
              <w:t>Noted. Please refer to BGCMA’s comments</w:t>
            </w:r>
            <w:r w:rsidR="00267764">
              <w:rPr>
                <w:bCs/>
              </w:rPr>
              <w:t xml:space="preserve"> (Appendix F1.13)</w:t>
            </w:r>
            <w:r w:rsidRPr="002555D3">
              <w:rPr>
                <w:bCs/>
              </w:rPr>
              <w:t xml:space="preserve"> acknowledging the eWULA. </w:t>
            </w:r>
            <w:r w:rsidR="00267764">
              <w:rPr>
                <w:bCs/>
              </w:rPr>
              <w:t xml:space="preserve">Fresh water specialist Dirk van Driel is in the process of conducting the eWULA. </w:t>
            </w:r>
          </w:p>
          <w:p w14:paraId="7E7D55BE" w14:textId="6AA996B8" w:rsidR="002555D3" w:rsidRDefault="002555D3" w:rsidP="002555D3">
            <w:pPr>
              <w:ind w:left="360"/>
              <w:rPr>
                <w:bCs/>
              </w:rPr>
            </w:pPr>
          </w:p>
          <w:p w14:paraId="0707EE5C" w14:textId="564FE6E8" w:rsidR="000928B2" w:rsidRDefault="000928B2" w:rsidP="002555D3">
            <w:pPr>
              <w:ind w:left="360"/>
              <w:rPr>
                <w:bCs/>
              </w:rPr>
            </w:pPr>
          </w:p>
          <w:p w14:paraId="525A47EB" w14:textId="6C85E2F4" w:rsidR="000928B2" w:rsidRDefault="000928B2" w:rsidP="002555D3">
            <w:pPr>
              <w:ind w:left="360"/>
              <w:rPr>
                <w:bCs/>
              </w:rPr>
            </w:pPr>
          </w:p>
          <w:p w14:paraId="676089A6" w14:textId="7D8D8B6E" w:rsidR="000928B2" w:rsidRDefault="000928B2" w:rsidP="002555D3">
            <w:pPr>
              <w:ind w:left="360"/>
              <w:rPr>
                <w:bCs/>
              </w:rPr>
            </w:pPr>
          </w:p>
          <w:p w14:paraId="3A2AEAE8" w14:textId="1B828825" w:rsidR="000928B2" w:rsidRDefault="000928B2" w:rsidP="002555D3">
            <w:pPr>
              <w:ind w:left="360"/>
              <w:rPr>
                <w:bCs/>
              </w:rPr>
            </w:pPr>
          </w:p>
          <w:p w14:paraId="79ADC051" w14:textId="1C97B93B" w:rsidR="000928B2" w:rsidRDefault="000928B2" w:rsidP="002555D3">
            <w:pPr>
              <w:ind w:left="360"/>
              <w:rPr>
                <w:bCs/>
              </w:rPr>
            </w:pPr>
            <w:r>
              <w:rPr>
                <w:bCs/>
              </w:rPr>
              <w:t>Please refer to comments received from BGCMA as well as email correspondence Appendix F1.13.</w:t>
            </w:r>
          </w:p>
          <w:p w14:paraId="0E8749B1" w14:textId="7722CE6F" w:rsidR="002555D3" w:rsidRDefault="002555D3" w:rsidP="002555D3">
            <w:pPr>
              <w:ind w:left="360"/>
              <w:rPr>
                <w:bCs/>
              </w:rPr>
            </w:pPr>
          </w:p>
          <w:p w14:paraId="0D566EF0" w14:textId="47EAB558" w:rsidR="002555D3" w:rsidRDefault="002555D3" w:rsidP="002555D3">
            <w:pPr>
              <w:ind w:left="360"/>
              <w:rPr>
                <w:bCs/>
              </w:rPr>
            </w:pPr>
          </w:p>
          <w:p w14:paraId="123BC7BD" w14:textId="1A6A5E2D" w:rsidR="002555D3" w:rsidRDefault="002555D3" w:rsidP="002555D3">
            <w:pPr>
              <w:ind w:left="360"/>
              <w:rPr>
                <w:bCs/>
              </w:rPr>
            </w:pPr>
          </w:p>
          <w:p w14:paraId="7DABA6E1" w14:textId="3D2E1155" w:rsidR="002555D3" w:rsidRDefault="002555D3" w:rsidP="002555D3">
            <w:pPr>
              <w:ind w:left="360"/>
              <w:rPr>
                <w:bCs/>
              </w:rPr>
            </w:pPr>
          </w:p>
          <w:p w14:paraId="2B5BACA4" w14:textId="76FAE358" w:rsidR="002555D3" w:rsidRDefault="002555D3" w:rsidP="002555D3">
            <w:pPr>
              <w:ind w:left="360"/>
              <w:rPr>
                <w:bCs/>
              </w:rPr>
            </w:pPr>
          </w:p>
          <w:p w14:paraId="11F0AA05" w14:textId="58B74FD1" w:rsidR="002555D3" w:rsidRDefault="002555D3" w:rsidP="002555D3">
            <w:pPr>
              <w:ind w:left="360"/>
              <w:rPr>
                <w:bCs/>
              </w:rPr>
            </w:pPr>
          </w:p>
          <w:p w14:paraId="0B7DE224" w14:textId="7759310D" w:rsidR="002555D3" w:rsidRDefault="002555D3" w:rsidP="002555D3">
            <w:pPr>
              <w:ind w:left="360"/>
              <w:rPr>
                <w:bCs/>
              </w:rPr>
            </w:pPr>
          </w:p>
          <w:p w14:paraId="33BBC5D8" w14:textId="45A1CEB4" w:rsidR="002555D3" w:rsidRDefault="002555D3" w:rsidP="002555D3">
            <w:pPr>
              <w:ind w:left="360"/>
              <w:rPr>
                <w:bCs/>
              </w:rPr>
            </w:pPr>
          </w:p>
          <w:p w14:paraId="6B83A40F" w14:textId="3439B708" w:rsidR="002555D3" w:rsidRDefault="002555D3" w:rsidP="002555D3">
            <w:pPr>
              <w:ind w:left="360"/>
              <w:rPr>
                <w:bCs/>
              </w:rPr>
            </w:pPr>
          </w:p>
          <w:p w14:paraId="252F70D2" w14:textId="2807E3A2" w:rsidR="002555D3" w:rsidRDefault="002555D3" w:rsidP="002555D3">
            <w:pPr>
              <w:ind w:left="360"/>
              <w:rPr>
                <w:bCs/>
              </w:rPr>
            </w:pPr>
          </w:p>
          <w:p w14:paraId="51B4924C" w14:textId="175D3C49" w:rsidR="002555D3" w:rsidRDefault="002555D3" w:rsidP="002555D3">
            <w:pPr>
              <w:ind w:left="360"/>
              <w:rPr>
                <w:bCs/>
              </w:rPr>
            </w:pPr>
          </w:p>
          <w:p w14:paraId="6EDE8BB7" w14:textId="6AA2EB75" w:rsidR="002555D3" w:rsidRDefault="002555D3" w:rsidP="002555D3">
            <w:pPr>
              <w:ind w:left="360"/>
              <w:rPr>
                <w:bCs/>
              </w:rPr>
            </w:pPr>
          </w:p>
          <w:p w14:paraId="072FCAA3" w14:textId="4F7D8E9B" w:rsidR="002555D3" w:rsidRDefault="002555D3" w:rsidP="002555D3">
            <w:pPr>
              <w:ind w:left="360"/>
              <w:rPr>
                <w:bCs/>
              </w:rPr>
            </w:pPr>
          </w:p>
          <w:p w14:paraId="1ED49D6A" w14:textId="5DA79B76" w:rsidR="002555D3" w:rsidRDefault="002555D3" w:rsidP="002555D3">
            <w:pPr>
              <w:ind w:left="360"/>
              <w:rPr>
                <w:bCs/>
              </w:rPr>
            </w:pPr>
          </w:p>
          <w:p w14:paraId="0203E14D" w14:textId="69E6FBDF" w:rsidR="002555D3" w:rsidRDefault="002555D3" w:rsidP="002555D3">
            <w:pPr>
              <w:ind w:left="360"/>
              <w:rPr>
                <w:bCs/>
              </w:rPr>
            </w:pPr>
          </w:p>
          <w:p w14:paraId="5D597CFE" w14:textId="4D1D0B18" w:rsidR="002555D3" w:rsidRDefault="002555D3" w:rsidP="002555D3">
            <w:pPr>
              <w:ind w:left="360"/>
              <w:rPr>
                <w:bCs/>
              </w:rPr>
            </w:pPr>
          </w:p>
          <w:p w14:paraId="6E3F63FE" w14:textId="10EC0408" w:rsidR="002555D3" w:rsidRDefault="002555D3" w:rsidP="002555D3">
            <w:pPr>
              <w:ind w:left="360"/>
              <w:rPr>
                <w:bCs/>
              </w:rPr>
            </w:pPr>
          </w:p>
          <w:p w14:paraId="7440FAD4" w14:textId="7BE38D19" w:rsidR="002555D3" w:rsidRDefault="002555D3" w:rsidP="002555D3">
            <w:pPr>
              <w:ind w:left="360"/>
              <w:rPr>
                <w:bCs/>
              </w:rPr>
            </w:pPr>
          </w:p>
          <w:p w14:paraId="2658D7FA" w14:textId="77777777" w:rsidR="00267764" w:rsidRDefault="00267764" w:rsidP="00267764">
            <w:pPr>
              <w:pStyle w:val="ListParagraph"/>
              <w:numPr>
                <w:ilvl w:val="2"/>
                <w:numId w:val="33"/>
              </w:numPr>
              <w:rPr>
                <w:bCs/>
              </w:rPr>
            </w:pPr>
            <w:r>
              <w:rPr>
                <w:bCs/>
              </w:rPr>
              <w:t xml:space="preserve">Noted. </w:t>
            </w:r>
            <w:r w:rsidRPr="00267764">
              <w:rPr>
                <w:bCs/>
              </w:rPr>
              <w:t xml:space="preserve">Gaps in the knowledge did pertain to the correct disposal of the exiting sludge in the ponds on site as well as well as the disposal of the sludge. </w:t>
            </w:r>
          </w:p>
          <w:p w14:paraId="4967813A" w14:textId="77777777" w:rsidR="00C548F3" w:rsidRDefault="00C548F3" w:rsidP="00267764">
            <w:pPr>
              <w:ind w:left="360"/>
              <w:rPr>
                <w:bCs/>
              </w:rPr>
            </w:pPr>
          </w:p>
          <w:p w14:paraId="63A90279" w14:textId="1F7E3FEF" w:rsidR="002555D3" w:rsidRPr="00267764" w:rsidRDefault="00267764" w:rsidP="00267764">
            <w:pPr>
              <w:ind w:left="360"/>
              <w:rPr>
                <w:bCs/>
              </w:rPr>
            </w:pPr>
            <w:r w:rsidRPr="00267764">
              <w:rPr>
                <w:bCs/>
              </w:rPr>
              <w:t>A meeting was held with DEA&amp;DP Directorate Waste Management &amp; Directorate Chemicals and Pollutions to discuss these uncertainties and come to a solution. An email summary of the outcome of the meeting is available as Appendix F7.4.</w:t>
            </w:r>
          </w:p>
          <w:p w14:paraId="29B6A285" w14:textId="7129C2E3" w:rsidR="002555D3" w:rsidRPr="002555D3" w:rsidRDefault="00267764" w:rsidP="002555D3">
            <w:pPr>
              <w:ind w:left="360"/>
              <w:rPr>
                <w:bCs/>
              </w:rPr>
            </w:pPr>
            <w:r>
              <w:rPr>
                <w:bCs/>
              </w:rPr>
              <w:t>The impact rating</w:t>
            </w:r>
            <w:r w:rsidR="00C548F3">
              <w:rPr>
                <w:bCs/>
              </w:rPr>
              <w:t>s</w:t>
            </w:r>
            <w:r>
              <w:rPr>
                <w:bCs/>
              </w:rPr>
              <w:t xml:space="preserve"> ha</w:t>
            </w:r>
            <w:r w:rsidR="00C548F3">
              <w:rPr>
                <w:bCs/>
              </w:rPr>
              <w:t xml:space="preserve">ve </w:t>
            </w:r>
            <w:r>
              <w:rPr>
                <w:bCs/>
              </w:rPr>
              <w:t>been updated.</w:t>
            </w:r>
          </w:p>
          <w:p w14:paraId="2EF6C33A" w14:textId="4BAC42BD" w:rsidR="002555D3" w:rsidRDefault="002555D3" w:rsidP="002555D3">
            <w:pPr>
              <w:ind w:left="360"/>
              <w:rPr>
                <w:bCs/>
              </w:rPr>
            </w:pPr>
          </w:p>
          <w:p w14:paraId="2A892F1E" w14:textId="4369D8A4" w:rsidR="002555D3" w:rsidRDefault="002555D3" w:rsidP="002555D3">
            <w:pPr>
              <w:ind w:left="360"/>
              <w:rPr>
                <w:bCs/>
              </w:rPr>
            </w:pPr>
          </w:p>
          <w:p w14:paraId="4EA8E45E" w14:textId="77777777" w:rsidR="00C548F3" w:rsidRDefault="00C548F3" w:rsidP="002555D3">
            <w:pPr>
              <w:ind w:left="360"/>
              <w:rPr>
                <w:bCs/>
              </w:rPr>
            </w:pPr>
          </w:p>
          <w:p w14:paraId="4011D8CD" w14:textId="28DC1C2F" w:rsidR="002555D3" w:rsidRPr="002555D3" w:rsidRDefault="002555D3" w:rsidP="002555D3">
            <w:pPr>
              <w:pStyle w:val="ListParagraph"/>
              <w:numPr>
                <w:ilvl w:val="2"/>
                <w:numId w:val="33"/>
              </w:numPr>
              <w:rPr>
                <w:bCs/>
              </w:rPr>
            </w:pPr>
            <w:r w:rsidRPr="002555D3">
              <w:rPr>
                <w:bCs/>
              </w:rPr>
              <w:t xml:space="preserve">Specialist reports have been revised and updated. </w:t>
            </w:r>
          </w:p>
          <w:p w14:paraId="4E3A2CF9" w14:textId="6043CCC0" w:rsidR="002555D3" w:rsidRDefault="002555D3" w:rsidP="002555D3">
            <w:pPr>
              <w:pStyle w:val="ListParagraph"/>
              <w:ind w:left="1080"/>
              <w:rPr>
                <w:bCs/>
              </w:rPr>
            </w:pPr>
          </w:p>
          <w:p w14:paraId="2412DA29" w14:textId="02482CC4" w:rsidR="002555D3" w:rsidRDefault="002555D3" w:rsidP="002555D3">
            <w:pPr>
              <w:pStyle w:val="ListParagraph"/>
              <w:ind w:left="1080"/>
              <w:rPr>
                <w:bCs/>
              </w:rPr>
            </w:pPr>
          </w:p>
          <w:p w14:paraId="25EA14D3" w14:textId="202DB048" w:rsidR="002555D3" w:rsidRDefault="002555D3" w:rsidP="002555D3">
            <w:pPr>
              <w:pStyle w:val="ListParagraph"/>
              <w:ind w:left="1080"/>
              <w:rPr>
                <w:bCs/>
              </w:rPr>
            </w:pPr>
          </w:p>
          <w:p w14:paraId="13D08B88" w14:textId="42859DEC" w:rsidR="002555D3" w:rsidRDefault="002555D3" w:rsidP="002555D3">
            <w:pPr>
              <w:pStyle w:val="ListParagraph"/>
              <w:ind w:left="1080"/>
              <w:rPr>
                <w:bCs/>
              </w:rPr>
            </w:pPr>
          </w:p>
          <w:p w14:paraId="1B084572" w14:textId="275CF0AB" w:rsidR="002555D3" w:rsidRDefault="002555D3" w:rsidP="002555D3">
            <w:pPr>
              <w:pStyle w:val="ListParagraph"/>
              <w:ind w:left="1080"/>
              <w:rPr>
                <w:bCs/>
              </w:rPr>
            </w:pPr>
          </w:p>
          <w:p w14:paraId="3389AA30" w14:textId="4352B3A7" w:rsidR="002555D3" w:rsidRDefault="002555D3" w:rsidP="002555D3">
            <w:pPr>
              <w:pStyle w:val="ListParagraph"/>
              <w:ind w:left="1080"/>
              <w:rPr>
                <w:bCs/>
              </w:rPr>
            </w:pPr>
          </w:p>
          <w:p w14:paraId="56C2DAB1" w14:textId="0C4CAE04" w:rsidR="002555D3" w:rsidRDefault="002555D3" w:rsidP="002555D3">
            <w:pPr>
              <w:pStyle w:val="ListParagraph"/>
              <w:ind w:left="1080"/>
              <w:rPr>
                <w:bCs/>
              </w:rPr>
            </w:pPr>
          </w:p>
          <w:p w14:paraId="74BC90A3" w14:textId="0105BE78" w:rsidR="002555D3" w:rsidRDefault="002555D3" w:rsidP="002555D3">
            <w:pPr>
              <w:pStyle w:val="ListParagraph"/>
              <w:ind w:left="1080"/>
              <w:rPr>
                <w:bCs/>
              </w:rPr>
            </w:pPr>
          </w:p>
          <w:p w14:paraId="5468C1CE" w14:textId="51DFEF3A" w:rsidR="002555D3" w:rsidRDefault="002555D3" w:rsidP="002555D3">
            <w:pPr>
              <w:pStyle w:val="ListParagraph"/>
              <w:ind w:left="1080"/>
              <w:rPr>
                <w:bCs/>
              </w:rPr>
            </w:pPr>
          </w:p>
          <w:p w14:paraId="16E95EE3" w14:textId="11E9E3A3" w:rsidR="002555D3" w:rsidRDefault="002555D3" w:rsidP="002555D3">
            <w:pPr>
              <w:pStyle w:val="ListParagraph"/>
              <w:ind w:left="1080"/>
              <w:rPr>
                <w:bCs/>
              </w:rPr>
            </w:pPr>
          </w:p>
          <w:p w14:paraId="54CEAE65" w14:textId="18052BCA" w:rsidR="002555D3" w:rsidRDefault="002555D3" w:rsidP="002555D3">
            <w:pPr>
              <w:pStyle w:val="ListParagraph"/>
              <w:ind w:left="1080"/>
              <w:rPr>
                <w:bCs/>
              </w:rPr>
            </w:pPr>
          </w:p>
          <w:p w14:paraId="196DA8B8" w14:textId="1EEE677F" w:rsidR="002555D3" w:rsidRDefault="002555D3" w:rsidP="002555D3">
            <w:pPr>
              <w:pStyle w:val="ListParagraph"/>
              <w:ind w:left="1080"/>
              <w:rPr>
                <w:bCs/>
              </w:rPr>
            </w:pPr>
          </w:p>
          <w:p w14:paraId="3B054602" w14:textId="545B9085" w:rsidR="002555D3" w:rsidRDefault="002555D3" w:rsidP="002555D3">
            <w:pPr>
              <w:pStyle w:val="ListParagraph"/>
              <w:ind w:left="1080"/>
              <w:rPr>
                <w:bCs/>
              </w:rPr>
            </w:pPr>
          </w:p>
          <w:p w14:paraId="57C41755" w14:textId="18BFE9A1" w:rsidR="002555D3" w:rsidRDefault="002555D3" w:rsidP="002555D3">
            <w:pPr>
              <w:pStyle w:val="ListParagraph"/>
              <w:ind w:left="1080"/>
              <w:rPr>
                <w:bCs/>
              </w:rPr>
            </w:pPr>
          </w:p>
          <w:p w14:paraId="15727F7C" w14:textId="64918226" w:rsidR="002555D3" w:rsidRDefault="002555D3" w:rsidP="002555D3">
            <w:pPr>
              <w:pStyle w:val="ListParagraph"/>
              <w:ind w:left="1080"/>
              <w:rPr>
                <w:bCs/>
              </w:rPr>
            </w:pPr>
          </w:p>
          <w:p w14:paraId="3D3ADE4C" w14:textId="166ED211" w:rsidR="002555D3" w:rsidRDefault="002555D3" w:rsidP="002555D3">
            <w:pPr>
              <w:pStyle w:val="ListParagraph"/>
              <w:ind w:left="1080"/>
              <w:rPr>
                <w:bCs/>
              </w:rPr>
            </w:pPr>
          </w:p>
          <w:p w14:paraId="347DA274" w14:textId="52CE1288" w:rsidR="002555D3" w:rsidRDefault="002555D3" w:rsidP="002555D3">
            <w:pPr>
              <w:pStyle w:val="ListParagraph"/>
              <w:ind w:left="1080"/>
              <w:rPr>
                <w:bCs/>
              </w:rPr>
            </w:pPr>
          </w:p>
          <w:p w14:paraId="18E86303" w14:textId="6B6883B6" w:rsidR="002555D3" w:rsidRDefault="002555D3" w:rsidP="002555D3">
            <w:pPr>
              <w:pStyle w:val="ListParagraph"/>
              <w:numPr>
                <w:ilvl w:val="2"/>
                <w:numId w:val="33"/>
              </w:numPr>
              <w:rPr>
                <w:bCs/>
              </w:rPr>
            </w:pPr>
            <w:r>
              <w:rPr>
                <w:bCs/>
              </w:rPr>
              <w:t xml:space="preserve">The EMPr has been revised and updated. </w:t>
            </w:r>
            <w:r w:rsidR="00C548F3">
              <w:rPr>
                <w:bCs/>
              </w:rPr>
              <w:t xml:space="preserve">Please refer to Section 7.10 of the EMPr and Appendix 17.  </w:t>
            </w:r>
          </w:p>
          <w:p w14:paraId="27BD86C0" w14:textId="77777777" w:rsidR="002555D3" w:rsidRPr="00C548F3" w:rsidRDefault="002555D3" w:rsidP="00C548F3">
            <w:pPr>
              <w:ind w:left="360"/>
              <w:rPr>
                <w:bCs/>
              </w:rPr>
            </w:pPr>
          </w:p>
          <w:p w14:paraId="3F8A582D" w14:textId="39658ACB" w:rsidR="002555D3" w:rsidRDefault="002555D3" w:rsidP="002555D3">
            <w:pPr>
              <w:pStyle w:val="ListParagraph"/>
              <w:ind w:left="1080"/>
              <w:rPr>
                <w:bCs/>
              </w:rPr>
            </w:pPr>
          </w:p>
          <w:p w14:paraId="078A5C6D" w14:textId="62086A6F" w:rsidR="002555D3" w:rsidRDefault="002555D3" w:rsidP="002555D3">
            <w:pPr>
              <w:pStyle w:val="ListParagraph"/>
              <w:ind w:left="1080"/>
              <w:rPr>
                <w:bCs/>
              </w:rPr>
            </w:pPr>
          </w:p>
          <w:p w14:paraId="77E7FDEF" w14:textId="1A05C352" w:rsidR="002555D3" w:rsidRDefault="002555D3" w:rsidP="002555D3">
            <w:pPr>
              <w:pStyle w:val="ListParagraph"/>
              <w:ind w:left="1080"/>
              <w:rPr>
                <w:bCs/>
              </w:rPr>
            </w:pPr>
          </w:p>
          <w:p w14:paraId="6A22E040" w14:textId="5701F1AF" w:rsidR="002555D3" w:rsidRDefault="002555D3" w:rsidP="002555D3">
            <w:pPr>
              <w:pStyle w:val="ListParagraph"/>
              <w:ind w:left="1080"/>
              <w:rPr>
                <w:bCs/>
              </w:rPr>
            </w:pPr>
          </w:p>
          <w:p w14:paraId="00A198C6" w14:textId="526EA15F" w:rsidR="002555D3" w:rsidRDefault="002555D3" w:rsidP="002555D3">
            <w:pPr>
              <w:pStyle w:val="ListParagraph"/>
              <w:ind w:left="1080"/>
              <w:rPr>
                <w:bCs/>
              </w:rPr>
            </w:pPr>
          </w:p>
          <w:p w14:paraId="79319140" w14:textId="77777777" w:rsidR="002555D3" w:rsidRPr="002555D3" w:rsidRDefault="002555D3" w:rsidP="002555D3">
            <w:pPr>
              <w:pStyle w:val="ListParagraph"/>
              <w:ind w:left="1080"/>
              <w:rPr>
                <w:bCs/>
              </w:rPr>
            </w:pPr>
          </w:p>
          <w:p w14:paraId="78B21266" w14:textId="6278C71E" w:rsidR="002555D3" w:rsidRDefault="002555D3" w:rsidP="002555D3">
            <w:pPr>
              <w:ind w:left="360"/>
              <w:rPr>
                <w:bCs/>
              </w:rPr>
            </w:pPr>
          </w:p>
          <w:p w14:paraId="4E7BB1AC" w14:textId="7A5C0346" w:rsidR="002555D3" w:rsidRDefault="002555D3" w:rsidP="002555D3">
            <w:pPr>
              <w:ind w:left="360"/>
              <w:rPr>
                <w:bCs/>
              </w:rPr>
            </w:pPr>
          </w:p>
          <w:p w14:paraId="36F694EF" w14:textId="2CBC5C15" w:rsidR="002555D3" w:rsidRDefault="002555D3" w:rsidP="002555D3">
            <w:pPr>
              <w:ind w:left="360"/>
              <w:rPr>
                <w:bCs/>
              </w:rPr>
            </w:pPr>
          </w:p>
          <w:p w14:paraId="51256180" w14:textId="221A5D78" w:rsidR="002555D3" w:rsidRDefault="002555D3" w:rsidP="002555D3">
            <w:pPr>
              <w:ind w:left="360"/>
              <w:rPr>
                <w:bCs/>
              </w:rPr>
            </w:pPr>
          </w:p>
          <w:p w14:paraId="688082A2" w14:textId="252069FA" w:rsidR="002555D3" w:rsidRDefault="002555D3" w:rsidP="002555D3">
            <w:pPr>
              <w:ind w:left="360"/>
              <w:rPr>
                <w:bCs/>
              </w:rPr>
            </w:pPr>
          </w:p>
          <w:p w14:paraId="678E6F97" w14:textId="5E5BD08A" w:rsidR="002555D3" w:rsidRDefault="002555D3" w:rsidP="002555D3">
            <w:pPr>
              <w:ind w:left="360"/>
              <w:rPr>
                <w:bCs/>
              </w:rPr>
            </w:pPr>
          </w:p>
          <w:p w14:paraId="26EC672A" w14:textId="77777777" w:rsidR="00E979AE" w:rsidRDefault="00E979AE" w:rsidP="002555D3">
            <w:pPr>
              <w:ind w:left="360"/>
              <w:rPr>
                <w:bCs/>
              </w:rPr>
            </w:pPr>
          </w:p>
          <w:p w14:paraId="035C326D" w14:textId="36BA5F72" w:rsidR="002555D3" w:rsidRDefault="00C548F3" w:rsidP="002555D3">
            <w:pPr>
              <w:ind w:left="360"/>
              <w:rPr>
                <w:bCs/>
              </w:rPr>
            </w:pPr>
            <w:r>
              <w:rPr>
                <w:bCs/>
              </w:rPr>
              <w:t xml:space="preserve">A table has been added as Appendix 18 of the EMPr. </w:t>
            </w:r>
          </w:p>
          <w:p w14:paraId="15AF8432" w14:textId="096F227F" w:rsidR="002555D3" w:rsidRDefault="002555D3" w:rsidP="002555D3">
            <w:pPr>
              <w:ind w:left="360"/>
              <w:rPr>
                <w:bCs/>
              </w:rPr>
            </w:pPr>
          </w:p>
          <w:p w14:paraId="078B1BAF" w14:textId="7EB1CF3A" w:rsidR="002555D3" w:rsidRDefault="002555D3" w:rsidP="002555D3">
            <w:pPr>
              <w:ind w:left="360"/>
              <w:rPr>
                <w:bCs/>
              </w:rPr>
            </w:pPr>
          </w:p>
          <w:p w14:paraId="0667EF4A" w14:textId="5C53B03D" w:rsidR="002555D3" w:rsidRDefault="002555D3" w:rsidP="002555D3">
            <w:pPr>
              <w:ind w:left="360"/>
              <w:rPr>
                <w:bCs/>
              </w:rPr>
            </w:pPr>
          </w:p>
          <w:p w14:paraId="119D0382" w14:textId="77777777" w:rsidR="002555D3" w:rsidRPr="002555D3" w:rsidRDefault="002555D3" w:rsidP="002555D3">
            <w:pPr>
              <w:ind w:left="360"/>
              <w:rPr>
                <w:bCs/>
              </w:rPr>
            </w:pPr>
          </w:p>
          <w:p w14:paraId="0D3A4109" w14:textId="0EDDC03A" w:rsidR="002555D3" w:rsidRDefault="002555D3" w:rsidP="002555D3">
            <w:pPr>
              <w:rPr>
                <w:bCs/>
              </w:rPr>
            </w:pPr>
          </w:p>
          <w:p w14:paraId="6C242F42" w14:textId="2C2118EB" w:rsidR="002555D3" w:rsidRDefault="00C548F3" w:rsidP="002555D3">
            <w:pPr>
              <w:rPr>
                <w:bCs/>
              </w:rPr>
            </w:pPr>
            <w:r>
              <w:rPr>
                <w:bCs/>
              </w:rPr>
              <w:t>The EMPr has been revised and updated. Please refer to Section 7.10 of the EMPr and Appendix 17</w:t>
            </w:r>
          </w:p>
          <w:p w14:paraId="06F9C13D" w14:textId="3676FF34" w:rsidR="002555D3" w:rsidRDefault="002555D3" w:rsidP="002555D3">
            <w:pPr>
              <w:rPr>
                <w:bCs/>
              </w:rPr>
            </w:pPr>
          </w:p>
          <w:p w14:paraId="0E2930A8" w14:textId="5D3C4A70" w:rsidR="002555D3" w:rsidRDefault="002555D3" w:rsidP="002555D3">
            <w:pPr>
              <w:rPr>
                <w:bCs/>
              </w:rPr>
            </w:pPr>
          </w:p>
          <w:p w14:paraId="6D00875F" w14:textId="48563BCD" w:rsidR="002555D3" w:rsidRDefault="002555D3" w:rsidP="002555D3">
            <w:pPr>
              <w:rPr>
                <w:bCs/>
              </w:rPr>
            </w:pPr>
          </w:p>
          <w:p w14:paraId="2F40FDB7" w14:textId="77777777" w:rsidR="002555D3" w:rsidRPr="002555D3" w:rsidRDefault="002555D3" w:rsidP="002555D3">
            <w:pPr>
              <w:rPr>
                <w:bCs/>
              </w:rPr>
            </w:pPr>
          </w:p>
          <w:p w14:paraId="67833D61" w14:textId="77777777" w:rsidR="002555D3" w:rsidRPr="00D668FC" w:rsidRDefault="002555D3" w:rsidP="002555D3">
            <w:pPr>
              <w:pStyle w:val="ListParagraph"/>
              <w:ind w:left="1080"/>
              <w:rPr>
                <w:bCs/>
              </w:rPr>
            </w:pPr>
          </w:p>
          <w:p w14:paraId="504D2B38" w14:textId="3B7FE966" w:rsidR="00D668FC" w:rsidRDefault="00D668FC" w:rsidP="00D668FC">
            <w:pPr>
              <w:rPr>
                <w:bCs/>
              </w:rPr>
            </w:pPr>
          </w:p>
          <w:p w14:paraId="3529B0AB" w14:textId="1B6B55F5" w:rsidR="00D668FC" w:rsidRDefault="00D668FC" w:rsidP="00D668FC">
            <w:pPr>
              <w:rPr>
                <w:bCs/>
              </w:rPr>
            </w:pPr>
          </w:p>
          <w:p w14:paraId="76B6C181" w14:textId="3EC515C1" w:rsidR="00D668FC" w:rsidRPr="00C548F3" w:rsidRDefault="00C548F3" w:rsidP="00C548F3">
            <w:pPr>
              <w:pStyle w:val="ListParagraph"/>
              <w:numPr>
                <w:ilvl w:val="0"/>
                <w:numId w:val="28"/>
              </w:numPr>
              <w:rPr>
                <w:bCs/>
              </w:rPr>
            </w:pPr>
            <w:r>
              <w:rPr>
                <w:bCs/>
              </w:rPr>
              <w:t xml:space="preserve">Please refer to Appendix 8 of the EMPr for the Contractor and/or ESO weekly environmental checklist. </w:t>
            </w:r>
          </w:p>
          <w:p w14:paraId="7E03C28F" w14:textId="6A93387F" w:rsidR="002555D3" w:rsidRDefault="002555D3" w:rsidP="002555D3">
            <w:pPr>
              <w:rPr>
                <w:bCs/>
              </w:rPr>
            </w:pPr>
          </w:p>
          <w:p w14:paraId="5049CFAC" w14:textId="066F777A" w:rsidR="002555D3" w:rsidRDefault="00C548F3" w:rsidP="002555D3">
            <w:pPr>
              <w:pStyle w:val="ListParagraph"/>
              <w:numPr>
                <w:ilvl w:val="0"/>
                <w:numId w:val="28"/>
              </w:numPr>
              <w:rPr>
                <w:bCs/>
              </w:rPr>
            </w:pPr>
            <w:r>
              <w:rPr>
                <w:bCs/>
              </w:rPr>
              <w:t>Please refer to Section 7</w:t>
            </w:r>
            <w:r w:rsidR="00E979AE">
              <w:rPr>
                <w:bCs/>
              </w:rPr>
              <w:t xml:space="preserve">, section 8 as well as Appendix 17 of the EMPr. The Operational and Maintenance Manual attached as Appendix H2 deal with the operation aspects, i.e. sludge, grit &amp; screenings management &amp; standards for irrigation. </w:t>
            </w:r>
          </w:p>
          <w:p w14:paraId="1264B78A" w14:textId="05A62E06" w:rsidR="00C548F3" w:rsidRPr="00C548F3" w:rsidRDefault="00C548F3" w:rsidP="00C548F3">
            <w:pPr>
              <w:pStyle w:val="ListParagraph"/>
              <w:numPr>
                <w:ilvl w:val="0"/>
                <w:numId w:val="28"/>
              </w:numPr>
              <w:rPr>
                <w:bCs/>
              </w:rPr>
            </w:pPr>
            <w:r>
              <w:rPr>
                <w:bCs/>
              </w:rPr>
              <w:t xml:space="preserve">Please refer to Appendix </w:t>
            </w:r>
            <w:r>
              <w:rPr>
                <w:bCs/>
              </w:rPr>
              <w:t>9</w:t>
            </w:r>
            <w:r>
              <w:rPr>
                <w:bCs/>
              </w:rPr>
              <w:t xml:space="preserve"> of the EMPr for the </w:t>
            </w:r>
            <w:r>
              <w:rPr>
                <w:bCs/>
              </w:rPr>
              <w:t>ECO Site monthly (minimum) audit report/ checklist.</w:t>
            </w:r>
          </w:p>
          <w:p w14:paraId="77CBB235" w14:textId="5FD53BD1" w:rsidR="002555D3" w:rsidRDefault="002555D3" w:rsidP="00C548F3">
            <w:pPr>
              <w:pStyle w:val="ListParagraph"/>
              <w:rPr>
                <w:bCs/>
              </w:rPr>
            </w:pPr>
          </w:p>
          <w:p w14:paraId="23A71837" w14:textId="77777777" w:rsidR="002555D3" w:rsidRPr="002555D3" w:rsidRDefault="002555D3" w:rsidP="002555D3">
            <w:pPr>
              <w:pStyle w:val="ListParagraph"/>
              <w:rPr>
                <w:bCs/>
              </w:rPr>
            </w:pPr>
          </w:p>
          <w:p w14:paraId="62A1C46A" w14:textId="77777777" w:rsidR="002555D3" w:rsidRDefault="002555D3" w:rsidP="00D668FC">
            <w:pPr>
              <w:rPr>
                <w:bCs/>
              </w:rPr>
            </w:pPr>
          </w:p>
          <w:p w14:paraId="645B1CDA" w14:textId="166ED1EE" w:rsidR="00D668FC" w:rsidRDefault="00D668FC" w:rsidP="00D668FC">
            <w:pPr>
              <w:rPr>
                <w:bCs/>
              </w:rPr>
            </w:pPr>
          </w:p>
          <w:p w14:paraId="34785F2B" w14:textId="68459AE1" w:rsidR="00D668FC" w:rsidRDefault="00E979AE" w:rsidP="00E979AE">
            <w:pPr>
              <w:pStyle w:val="ListParagraph"/>
              <w:numPr>
                <w:ilvl w:val="0"/>
                <w:numId w:val="33"/>
              </w:numPr>
              <w:rPr>
                <w:bCs/>
              </w:rPr>
            </w:pPr>
            <w:r>
              <w:rPr>
                <w:bCs/>
              </w:rPr>
              <w:t xml:space="preserve">Noted. </w:t>
            </w:r>
          </w:p>
          <w:p w14:paraId="51538EF7" w14:textId="5819392D" w:rsidR="00E979AE" w:rsidRDefault="00E979AE" w:rsidP="00E979AE">
            <w:pPr>
              <w:rPr>
                <w:bCs/>
              </w:rPr>
            </w:pPr>
          </w:p>
          <w:p w14:paraId="5AB350EF" w14:textId="2C34B5A5" w:rsidR="00E979AE" w:rsidRDefault="00E979AE" w:rsidP="00E979AE">
            <w:pPr>
              <w:rPr>
                <w:bCs/>
              </w:rPr>
            </w:pPr>
          </w:p>
          <w:p w14:paraId="7D294617" w14:textId="3372E7AD" w:rsidR="00E979AE" w:rsidRDefault="00E979AE" w:rsidP="00E979AE">
            <w:pPr>
              <w:rPr>
                <w:bCs/>
              </w:rPr>
            </w:pPr>
          </w:p>
          <w:p w14:paraId="5A2EB37C" w14:textId="4CA87B81" w:rsidR="00E979AE" w:rsidRDefault="00E979AE" w:rsidP="00E979AE">
            <w:pPr>
              <w:rPr>
                <w:bCs/>
              </w:rPr>
            </w:pPr>
          </w:p>
          <w:p w14:paraId="7696ED6F" w14:textId="171FB8E8" w:rsidR="00E979AE" w:rsidRDefault="00E979AE" w:rsidP="00E979AE">
            <w:pPr>
              <w:rPr>
                <w:bCs/>
              </w:rPr>
            </w:pPr>
          </w:p>
          <w:p w14:paraId="3705603E" w14:textId="6449FAB2" w:rsidR="00E979AE" w:rsidRDefault="00E979AE" w:rsidP="00E979AE">
            <w:pPr>
              <w:rPr>
                <w:bCs/>
              </w:rPr>
            </w:pPr>
          </w:p>
          <w:p w14:paraId="05236625" w14:textId="3A124700" w:rsidR="00E979AE" w:rsidRDefault="00E979AE" w:rsidP="00E979AE">
            <w:pPr>
              <w:rPr>
                <w:bCs/>
              </w:rPr>
            </w:pPr>
          </w:p>
          <w:p w14:paraId="6A3A8F42" w14:textId="6396C305" w:rsidR="00E979AE" w:rsidRDefault="00E979AE" w:rsidP="00E979AE">
            <w:pPr>
              <w:rPr>
                <w:bCs/>
              </w:rPr>
            </w:pPr>
          </w:p>
          <w:p w14:paraId="29C4942C" w14:textId="75753166" w:rsidR="00E979AE" w:rsidRDefault="00E979AE" w:rsidP="00E979AE">
            <w:pPr>
              <w:rPr>
                <w:bCs/>
              </w:rPr>
            </w:pPr>
          </w:p>
          <w:p w14:paraId="2BF518F5" w14:textId="74CB2F11" w:rsidR="00E979AE" w:rsidRDefault="00E979AE" w:rsidP="00E979AE">
            <w:pPr>
              <w:rPr>
                <w:bCs/>
              </w:rPr>
            </w:pPr>
          </w:p>
          <w:p w14:paraId="31D984A1" w14:textId="00C1EC3C" w:rsidR="00E979AE" w:rsidRDefault="00E979AE" w:rsidP="00E979AE">
            <w:pPr>
              <w:rPr>
                <w:bCs/>
              </w:rPr>
            </w:pPr>
          </w:p>
          <w:p w14:paraId="2A9061CF" w14:textId="00051BE5" w:rsidR="00E979AE" w:rsidRDefault="00E979AE" w:rsidP="00E979AE">
            <w:pPr>
              <w:rPr>
                <w:bCs/>
              </w:rPr>
            </w:pPr>
          </w:p>
          <w:p w14:paraId="5F0BC910" w14:textId="622D5B18" w:rsidR="00E979AE" w:rsidRDefault="00E979AE" w:rsidP="00E979AE">
            <w:pPr>
              <w:rPr>
                <w:bCs/>
              </w:rPr>
            </w:pPr>
          </w:p>
          <w:p w14:paraId="010C836F" w14:textId="581AF963" w:rsidR="00E979AE" w:rsidRDefault="00E979AE" w:rsidP="00E979AE">
            <w:pPr>
              <w:rPr>
                <w:bCs/>
              </w:rPr>
            </w:pPr>
          </w:p>
          <w:p w14:paraId="1DDE306C" w14:textId="6FF45BEC" w:rsidR="00E979AE" w:rsidRDefault="00E979AE" w:rsidP="00E979AE">
            <w:pPr>
              <w:rPr>
                <w:bCs/>
              </w:rPr>
            </w:pPr>
          </w:p>
          <w:p w14:paraId="0C7771E3" w14:textId="5D58BC66" w:rsidR="00E979AE" w:rsidRDefault="00E979AE" w:rsidP="00E979AE">
            <w:pPr>
              <w:rPr>
                <w:bCs/>
              </w:rPr>
            </w:pPr>
          </w:p>
          <w:p w14:paraId="296CA532" w14:textId="3B1CA94A" w:rsidR="00E979AE" w:rsidRPr="00E979AE" w:rsidRDefault="000928B2" w:rsidP="00E979AE">
            <w:pPr>
              <w:pStyle w:val="ListParagraph"/>
              <w:numPr>
                <w:ilvl w:val="0"/>
                <w:numId w:val="33"/>
              </w:numPr>
              <w:rPr>
                <w:bCs/>
              </w:rPr>
            </w:pPr>
            <w:r>
              <w:rPr>
                <w:bCs/>
              </w:rPr>
              <w:t>Noted</w:t>
            </w:r>
          </w:p>
          <w:p w14:paraId="27830438" w14:textId="77777777" w:rsidR="00E979AE" w:rsidRPr="00E979AE" w:rsidRDefault="00E979AE" w:rsidP="00E979AE">
            <w:pPr>
              <w:pStyle w:val="ListParagraph"/>
              <w:rPr>
                <w:bCs/>
              </w:rPr>
            </w:pPr>
          </w:p>
          <w:p w14:paraId="3EEE41CA" w14:textId="555EC909" w:rsidR="00D668FC" w:rsidRDefault="00D668FC" w:rsidP="00D668FC">
            <w:pPr>
              <w:rPr>
                <w:bCs/>
              </w:rPr>
            </w:pPr>
          </w:p>
          <w:p w14:paraId="30533244" w14:textId="77777777" w:rsidR="00D668FC" w:rsidRPr="00D668FC" w:rsidRDefault="00D668FC" w:rsidP="00D668FC">
            <w:pPr>
              <w:rPr>
                <w:bCs/>
              </w:rPr>
            </w:pPr>
          </w:p>
          <w:p w14:paraId="53059AAD" w14:textId="77777777" w:rsidR="00D668FC" w:rsidRDefault="00D668FC" w:rsidP="00D668FC">
            <w:pPr>
              <w:rPr>
                <w:bCs/>
              </w:rPr>
            </w:pPr>
          </w:p>
          <w:p w14:paraId="33766955" w14:textId="2300067C" w:rsidR="00D668FC" w:rsidRPr="00D668FC" w:rsidRDefault="00D668FC" w:rsidP="00D668FC">
            <w:pPr>
              <w:rPr>
                <w:bCs/>
              </w:rPr>
            </w:pPr>
          </w:p>
        </w:tc>
        <w:tc>
          <w:tcPr>
            <w:tcW w:w="1462" w:type="dxa"/>
          </w:tcPr>
          <w:p w14:paraId="60B3A311" w14:textId="2A49DCB0" w:rsidR="00691989" w:rsidRPr="00691989" w:rsidRDefault="000928B2">
            <w:pPr>
              <w:rPr>
                <w:bCs/>
              </w:rPr>
            </w:pPr>
            <w:r>
              <w:rPr>
                <w:bCs/>
              </w:rPr>
              <w:lastRenderedPageBreak/>
              <w:t xml:space="preserve">EnviroAfrica </w:t>
            </w:r>
          </w:p>
        </w:tc>
      </w:tr>
      <w:tr w:rsidR="00691989" w14:paraId="5E10C550" w14:textId="77777777" w:rsidTr="006162DB">
        <w:tc>
          <w:tcPr>
            <w:tcW w:w="569" w:type="dxa"/>
          </w:tcPr>
          <w:p w14:paraId="6253B250" w14:textId="562D12E3" w:rsidR="00691989" w:rsidRPr="00691989" w:rsidRDefault="000C57FD">
            <w:pPr>
              <w:rPr>
                <w:bCs/>
              </w:rPr>
            </w:pPr>
            <w:r>
              <w:rPr>
                <w:bCs/>
              </w:rPr>
              <w:lastRenderedPageBreak/>
              <w:t>4.</w:t>
            </w:r>
          </w:p>
        </w:tc>
        <w:tc>
          <w:tcPr>
            <w:tcW w:w="705" w:type="dxa"/>
          </w:tcPr>
          <w:p w14:paraId="3FEC937C" w14:textId="73E30038" w:rsidR="00691989" w:rsidRPr="00691989" w:rsidRDefault="000C57FD">
            <w:pPr>
              <w:rPr>
                <w:bCs/>
              </w:rPr>
            </w:pPr>
            <w:r>
              <w:rPr>
                <w:bCs/>
              </w:rPr>
              <w:t>10-07-2019</w:t>
            </w:r>
          </w:p>
        </w:tc>
        <w:tc>
          <w:tcPr>
            <w:tcW w:w="1556" w:type="dxa"/>
          </w:tcPr>
          <w:p w14:paraId="04B7C7E3" w14:textId="77777777" w:rsidR="00691989" w:rsidRDefault="000C57FD">
            <w:pPr>
              <w:rPr>
                <w:bCs/>
              </w:rPr>
            </w:pPr>
            <w:r>
              <w:rPr>
                <w:bCs/>
              </w:rPr>
              <w:t xml:space="preserve">EnviroAfrica </w:t>
            </w:r>
          </w:p>
          <w:p w14:paraId="71E2CF84" w14:textId="0037CC2B" w:rsidR="000C57FD" w:rsidRPr="00691989" w:rsidRDefault="000C57FD">
            <w:pPr>
              <w:rPr>
                <w:bCs/>
              </w:rPr>
            </w:pPr>
            <w:r>
              <w:rPr>
                <w:bCs/>
              </w:rPr>
              <w:t>Inge Eramus (EAP)</w:t>
            </w:r>
          </w:p>
        </w:tc>
        <w:tc>
          <w:tcPr>
            <w:tcW w:w="1843" w:type="dxa"/>
          </w:tcPr>
          <w:p w14:paraId="253FE222" w14:textId="77777777" w:rsidR="00691989" w:rsidRPr="00691989" w:rsidRDefault="00691989">
            <w:pPr>
              <w:rPr>
                <w:bCs/>
              </w:rPr>
            </w:pPr>
          </w:p>
        </w:tc>
        <w:tc>
          <w:tcPr>
            <w:tcW w:w="4820" w:type="dxa"/>
          </w:tcPr>
          <w:p w14:paraId="7F1CD491" w14:textId="2AC1A497" w:rsidR="00691989" w:rsidRPr="000C57FD" w:rsidRDefault="000C57FD" w:rsidP="002555D3">
            <w:pPr>
              <w:jc w:val="both"/>
              <w:rPr>
                <w:bCs/>
              </w:rPr>
            </w:pPr>
            <w:r>
              <w:rPr>
                <w:bCs/>
              </w:rPr>
              <w:t xml:space="preserve">EnviroAfrica email query </w:t>
            </w:r>
            <w:r w:rsidRPr="000C57FD">
              <w:rPr>
                <w:b/>
              </w:rPr>
              <w:t>Appendix F1.</w:t>
            </w:r>
            <w:r>
              <w:rPr>
                <w:b/>
              </w:rPr>
              <w:t>1</w:t>
            </w:r>
            <w:r w:rsidR="0019592D">
              <w:rPr>
                <w:b/>
              </w:rPr>
              <w:t>1</w:t>
            </w:r>
            <w:bookmarkStart w:id="4" w:name="_GoBack"/>
            <w:bookmarkEnd w:id="4"/>
            <w:r>
              <w:rPr>
                <w:b/>
              </w:rPr>
              <w:t xml:space="preserve"> </w:t>
            </w:r>
            <w:r>
              <w:rPr>
                <w:bCs/>
              </w:rPr>
              <w:t>to DEADP: Waste Management and DEADP: Pollutions Management</w:t>
            </w:r>
          </w:p>
          <w:p w14:paraId="3CC26FB3" w14:textId="77777777" w:rsidR="000C57FD" w:rsidRDefault="000C57FD" w:rsidP="002555D3">
            <w:pPr>
              <w:jc w:val="both"/>
              <w:rPr>
                <w:b/>
              </w:rPr>
            </w:pPr>
          </w:p>
          <w:p w14:paraId="5DF2DC3E" w14:textId="77777777" w:rsidR="000C57FD" w:rsidRDefault="000C57FD" w:rsidP="002555D3">
            <w:pPr>
              <w:jc w:val="both"/>
            </w:pPr>
            <w:r>
              <w:t xml:space="preserve">I please want to ask your advice regarding the comments received from DEADP: Waste Management and DEADP: Pollutions &amp; Chemicals Management pertaining specifically to the proposed disposal of the existing sludge &amp; the disposal of grit and screening. Please refer to the comments from the Departments attached. </w:t>
            </w:r>
          </w:p>
          <w:p w14:paraId="48F816BB" w14:textId="77777777" w:rsidR="000C57FD" w:rsidRDefault="000C57FD" w:rsidP="002555D3">
            <w:pPr>
              <w:jc w:val="both"/>
            </w:pPr>
          </w:p>
          <w:p w14:paraId="708CE676" w14:textId="77777777" w:rsidR="000C57FD" w:rsidRDefault="000C57FD" w:rsidP="002555D3">
            <w:pPr>
              <w:jc w:val="both"/>
            </w:pPr>
            <w:r>
              <w:t>I now understand that the grit &amp; screening material is considered hazardous and that if this is to be buried on site the applicant will have to obtain a waste license. Would it then be acceptable to rather establish a storage area for the collection of grit &amp; screenings to be disposed of at a suitable site once a suitable amount was collected? For this, a waste license would not have  to be obtained?</w:t>
            </w:r>
          </w:p>
          <w:p w14:paraId="68723799" w14:textId="77777777" w:rsidR="000C57FD" w:rsidRDefault="000C57FD" w:rsidP="002555D3">
            <w:pPr>
              <w:jc w:val="both"/>
            </w:pPr>
          </w:p>
          <w:p w14:paraId="00CBD6CE" w14:textId="77777777" w:rsidR="000C57FD" w:rsidRDefault="000C57FD" w:rsidP="002555D3">
            <w:pPr>
              <w:jc w:val="both"/>
            </w:pPr>
            <w:r>
              <w:t xml:space="preserve">In terms of the existing sludge on site, I understand that because this sludge was not tested, it is considered hazardous waste. Would it be </w:t>
            </w:r>
            <w:r>
              <w:lastRenderedPageBreak/>
              <w:t xml:space="preserve">acceptable then to rather establish drying beds for the drying of sludge to be disposed of at a suitable landfill or in another manner? Would the sludge have to be tested regardless to be able to determine method of disposal? </w:t>
            </w:r>
          </w:p>
          <w:p w14:paraId="26FC57BB" w14:textId="77777777" w:rsidR="000C57FD" w:rsidRDefault="000C57FD" w:rsidP="002555D3">
            <w:pPr>
              <w:jc w:val="both"/>
            </w:pPr>
          </w:p>
          <w:p w14:paraId="39BE71EF" w14:textId="77777777" w:rsidR="000C57FD" w:rsidRDefault="000C57FD" w:rsidP="002555D3">
            <w:pPr>
              <w:jc w:val="both"/>
            </w:pPr>
            <w:r>
              <w:t xml:space="preserve">Would the Department be able to recommend a lab or testing facility that would be able to conduct the testing of existing sludge? </w:t>
            </w:r>
          </w:p>
          <w:p w14:paraId="5A25AA5D" w14:textId="77777777" w:rsidR="000C57FD" w:rsidRDefault="000C57FD" w:rsidP="002555D3">
            <w:pPr>
              <w:jc w:val="both"/>
            </w:pPr>
          </w:p>
          <w:p w14:paraId="72058D58" w14:textId="77777777" w:rsidR="000C57FD" w:rsidRDefault="000C57FD" w:rsidP="002555D3">
            <w:pPr>
              <w:jc w:val="both"/>
            </w:pPr>
            <w:r>
              <w:t xml:space="preserve">I look forward to your valued response. </w:t>
            </w:r>
          </w:p>
          <w:p w14:paraId="61EA5FC3" w14:textId="77777777" w:rsidR="000C57FD" w:rsidRDefault="000C57FD" w:rsidP="002555D3">
            <w:pPr>
              <w:jc w:val="both"/>
              <w:rPr>
                <w:b/>
              </w:rPr>
            </w:pPr>
          </w:p>
          <w:p w14:paraId="1ED2EA7A" w14:textId="1013C7F3" w:rsidR="000C57FD" w:rsidRPr="00691989" w:rsidRDefault="000C57FD" w:rsidP="002555D3">
            <w:pPr>
              <w:jc w:val="both"/>
              <w:rPr>
                <w:bCs/>
              </w:rPr>
            </w:pPr>
          </w:p>
        </w:tc>
        <w:tc>
          <w:tcPr>
            <w:tcW w:w="4433" w:type="dxa"/>
          </w:tcPr>
          <w:p w14:paraId="1C79FFAC" w14:textId="47B59D51" w:rsidR="000C57FD" w:rsidRPr="000C57FD" w:rsidRDefault="000C57FD">
            <w:pPr>
              <w:rPr>
                <w:bCs/>
              </w:rPr>
            </w:pPr>
            <w:r>
              <w:rPr>
                <w:bCs/>
              </w:rPr>
              <w:lastRenderedPageBreak/>
              <w:t xml:space="preserve">Response to query from DEADP: Waste Management and DEADP Pollutions Management Formal Letter </w:t>
            </w:r>
            <w:r>
              <w:rPr>
                <w:b/>
              </w:rPr>
              <w:t xml:space="preserve">Appendix F1.10.1 </w:t>
            </w:r>
            <w:r w:rsidRPr="000C57FD">
              <w:rPr>
                <w:bCs/>
              </w:rPr>
              <w:t>below.</w:t>
            </w:r>
            <w:r>
              <w:rPr>
                <w:b/>
              </w:rPr>
              <w:t xml:space="preserve"> </w:t>
            </w:r>
          </w:p>
        </w:tc>
        <w:tc>
          <w:tcPr>
            <w:tcW w:w="1462" w:type="dxa"/>
          </w:tcPr>
          <w:p w14:paraId="0F52298D" w14:textId="77777777" w:rsidR="00691989" w:rsidRPr="00691989" w:rsidRDefault="00691989">
            <w:pPr>
              <w:rPr>
                <w:bCs/>
              </w:rPr>
            </w:pPr>
          </w:p>
        </w:tc>
      </w:tr>
      <w:tr w:rsidR="00691989" w14:paraId="332B30F6" w14:textId="77777777" w:rsidTr="006162DB">
        <w:tc>
          <w:tcPr>
            <w:tcW w:w="569" w:type="dxa"/>
          </w:tcPr>
          <w:p w14:paraId="446E65A7" w14:textId="0234A689" w:rsidR="00691989" w:rsidRPr="00691989" w:rsidRDefault="000C57FD">
            <w:pPr>
              <w:rPr>
                <w:bCs/>
              </w:rPr>
            </w:pPr>
            <w:r>
              <w:rPr>
                <w:bCs/>
              </w:rPr>
              <w:t>5.</w:t>
            </w:r>
          </w:p>
        </w:tc>
        <w:tc>
          <w:tcPr>
            <w:tcW w:w="705" w:type="dxa"/>
          </w:tcPr>
          <w:p w14:paraId="5A3E9E78" w14:textId="69BF15CA" w:rsidR="00691989" w:rsidRPr="00691989" w:rsidRDefault="000C57FD">
            <w:pPr>
              <w:rPr>
                <w:bCs/>
              </w:rPr>
            </w:pPr>
            <w:r>
              <w:rPr>
                <w:bCs/>
              </w:rPr>
              <w:t>11-07-2019</w:t>
            </w:r>
          </w:p>
        </w:tc>
        <w:tc>
          <w:tcPr>
            <w:tcW w:w="1556" w:type="dxa"/>
          </w:tcPr>
          <w:p w14:paraId="561766DB" w14:textId="55A69954" w:rsidR="00691989" w:rsidRDefault="000C57FD">
            <w:pPr>
              <w:rPr>
                <w:bCs/>
              </w:rPr>
            </w:pPr>
            <w:r>
              <w:rPr>
                <w:bCs/>
              </w:rPr>
              <w:t>DEADP: Waste</w:t>
            </w:r>
          </w:p>
          <w:p w14:paraId="3E1DC90F" w14:textId="77777777" w:rsidR="000C57FD" w:rsidRDefault="000C57FD">
            <w:pPr>
              <w:rPr>
                <w:bCs/>
              </w:rPr>
            </w:pPr>
          </w:p>
          <w:p w14:paraId="66513738" w14:textId="77777777" w:rsidR="000C57FD" w:rsidRDefault="000C57FD">
            <w:pPr>
              <w:rPr>
                <w:bCs/>
              </w:rPr>
            </w:pPr>
          </w:p>
          <w:p w14:paraId="2F524387" w14:textId="17B71945" w:rsidR="000C57FD" w:rsidRPr="00691989" w:rsidRDefault="000C57FD">
            <w:pPr>
              <w:rPr>
                <w:bCs/>
              </w:rPr>
            </w:pPr>
          </w:p>
        </w:tc>
        <w:tc>
          <w:tcPr>
            <w:tcW w:w="1843" w:type="dxa"/>
          </w:tcPr>
          <w:p w14:paraId="01F55508" w14:textId="021FA867" w:rsidR="00691989" w:rsidRPr="00691989" w:rsidRDefault="000C57FD">
            <w:pPr>
              <w:rPr>
                <w:bCs/>
              </w:rPr>
            </w:pPr>
            <w:r>
              <w:rPr>
                <w:bCs/>
              </w:rPr>
              <w:t>19/2/5/3/C2/3/WL0037/19</w:t>
            </w:r>
          </w:p>
        </w:tc>
        <w:tc>
          <w:tcPr>
            <w:tcW w:w="4820" w:type="dxa"/>
          </w:tcPr>
          <w:p w14:paraId="7CDA01FC" w14:textId="2EBBCE93" w:rsidR="00691989" w:rsidRDefault="000C57FD" w:rsidP="002555D3">
            <w:pPr>
              <w:jc w:val="both"/>
              <w:rPr>
                <w:b/>
              </w:rPr>
            </w:pPr>
            <w:r>
              <w:rPr>
                <w:b/>
              </w:rPr>
              <w:t>Appendix F</w:t>
            </w:r>
            <w:r w:rsidR="0019592D">
              <w:rPr>
                <w:b/>
              </w:rPr>
              <w:t>1.12</w:t>
            </w:r>
          </w:p>
          <w:p w14:paraId="6C55D45C" w14:textId="77777777" w:rsidR="000C57FD" w:rsidRDefault="000C57FD" w:rsidP="002555D3">
            <w:pPr>
              <w:jc w:val="both"/>
              <w:rPr>
                <w:b/>
              </w:rPr>
            </w:pPr>
            <w:r>
              <w:rPr>
                <w:b/>
              </w:rPr>
              <w:t>Response to query raised regarding comments on the DBAR</w:t>
            </w:r>
          </w:p>
          <w:p w14:paraId="02A0D2B6" w14:textId="7362E5AD" w:rsidR="000C57FD" w:rsidRDefault="000C57FD" w:rsidP="002555D3">
            <w:pPr>
              <w:jc w:val="both"/>
              <w:rPr>
                <w:b/>
              </w:rPr>
            </w:pPr>
          </w:p>
          <w:p w14:paraId="341207DF" w14:textId="32C4D0C0" w:rsidR="00856E86" w:rsidRDefault="00856E86" w:rsidP="002555D3">
            <w:pPr>
              <w:jc w:val="both"/>
              <w:rPr>
                <w:b/>
              </w:rPr>
            </w:pPr>
          </w:p>
          <w:p w14:paraId="43892E51" w14:textId="00C2A7BB" w:rsidR="00856E86" w:rsidRDefault="00856E86" w:rsidP="002555D3">
            <w:pPr>
              <w:jc w:val="both"/>
              <w:rPr>
                <w:b/>
              </w:rPr>
            </w:pPr>
          </w:p>
          <w:p w14:paraId="46A95D4B" w14:textId="6A6CCE1A" w:rsidR="00856E86" w:rsidRDefault="00856E86" w:rsidP="002555D3">
            <w:pPr>
              <w:jc w:val="both"/>
              <w:rPr>
                <w:b/>
              </w:rPr>
            </w:pPr>
          </w:p>
          <w:p w14:paraId="6B2BA82A" w14:textId="04DF429B" w:rsidR="00856E86" w:rsidRDefault="00856E86" w:rsidP="002555D3">
            <w:pPr>
              <w:jc w:val="both"/>
              <w:rPr>
                <w:b/>
              </w:rPr>
            </w:pPr>
          </w:p>
          <w:p w14:paraId="040AE4CB" w14:textId="30F7E0DE" w:rsidR="00856E86" w:rsidRDefault="00856E86" w:rsidP="002555D3">
            <w:pPr>
              <w:jc w:val="both"/>
              <w:rPr>
                <w:b/>
              </w:rPr>
            </w:pPr>
          </w:p>
          <w:p w14:paraId="307A6311" w14:textId="64EA132A" w:rsidR="00856E86" w:rsidRDefault="00856E86" w:rsidP="002555D3">
            <w:pPr>
              <w:jc w:val="both"/>
              <w:rPr>
                <w:b/>
              </w:rPr>
            </w:pPr>
          </w:p>
          <w:p w14:paraId="02EE2A26" w14:textId="77777777" w:rsidR="00856E86" w:rsidRDefault="00856E86" w:rsidP="002555D3">
            <w:pPr>
              <w:jc w:val="both"/>
              <w:rPr>
                <w:b/>
              </w:rPr>
            </w:pPr>
          </w:p>
          <w:p w14:paraId="7CFBC208" w14:textId="77777777" w:rsidR="00856E86" w:rsidRDefault="00856E86" w:rsidP="002555D3">
            <w:pPr>
              <w:jc w:val="both"/>
              <w:rPr>
                <w:b/>
              </w:rPr>
            </w:pPr>
          </w:p>
          <w:p w14:paraId="61A307BE" w14:textId="40291DF8" w:rsidR="000C57FD" w:rsidRDefault="000C57FD" w:rsidP="002555D3">
            <w:pPr>
              <w:pStyle w:val="ListParagraph"/>
              <w:numPr>
                <w:ilvl w:val="0"/>
                <w:numId w:val="29"/>
              </w:numPr>
              <w:jc w:val="both"/>
              <w:rPr>
                <w:bCs/>
              </w:rPr>
            </w:pPr>
            <w:r>
              <w:rPr>
                <w:bCs/>
              </w:rPr>
              <w:t>The query raised electronically by the DEADP: Waste &amp; Pollutions &amp; Chemicals on 10 July 2019 refer.</w:t>
            </w:r>
          </w:p>
          <w:p w14:paraId="046F80F3" w14:textId="44B29330" w:rsidR="00856E86" w:rsidRDefault="00856E86" w:rsidP="00856E86">
            <w:pPr>
              <w:pStyle w:val="ListParagraph"/>
              <w:jc w:val="both"/>
              <w:rPr>
                <w:bCs/>
              </w:rPr>
            </w:pPr>
          </w:p>
          <w:p w14:paraId="11C57906" w14:textId="5FC093D3" w:rsidR="00856E86" w:rsidRDefault="00856E86" w:rsidP="00856E86">
            <w:pPr>
              <w:pStyle w:val="ListParagraph"/>
              <w:jc w:val="both"/>
              <w:rPr>
                <w:bCs/>
              </w:rPr>
            </w:pPr>
          </w:p>
          <w:p w14:paraId="79F3EBC7" w14:textId="1DA9213D" w:rsidR="00856E86" w:rsidRDefault="00856E86" w:rsidP="00856E86">
            <w:pPr>
              <w:pStyle w:val="ListParagraph"/>
              <w:jc w:val="both"/>
              <w:rPr>
                <w:bCs/>
              </w:rPr>
            </w:pPr>
          </w:p>
          <w:p w14:paraId="7C6CE305" w14:textId="784E2A0E" w:rsidR="00856E86" w:rsidRDefault="00856E86" w:rsidP="00856E86">
            <w:pPr>
              <w:pStyle w:val="ListParagraph"/>
              <w:jc w:val="both"/>
              <w:rPr>
                <w:bCs/>
              </w:rPr>
            </w:pPr>
          </w:p>
          <w:p w14:paraId="69B04302" w14:textId="2A07A188" w:rsidR="00856E86" w:rsidRDefault="00856E86" w:rsidP="00856E86">
            <w:pPr>
              <w:pStyle w:val="ListParagraph"/>
              <w:jc w:val="both"/>
              <w:rPr>
                <w:bCs/>
              </w:rPr>
            </w:pPr>
          </w:p>
          <w:p w14:paraId="01CCB746" w14:textId="611E6605" w:rsidR="00856E86" w:rsidRDefault="00856E86" w:rsidP="00856E86">
            <w:pPr>
              <w:pStyle w:val="ListParagraph"/>
              <w:jc w:val="both"/>
              <w:rPr>
                <w:bCs/>
              </w:rPr>
            </w:pPr>
          </w:p>
          <w:p w14:paraId="663CBA9C" w14:textId="42CFE8FC" w:rsidR="00856E86" w:rsidRDefault="00856E86" w:rsidP="00856E86">
            <w:pPr>
              <w:pStyle w:val="ListParagraph"/>
              <w:jc w:val="both"/>
              <w:rPr>
                <w:bCs/>
              </w:rPr>
            </w:pPr>
          </w:p>
          <w:p w14:paraId="3D29DE1E" w14:textId="77777777" w:rsidR="00856E86" w:rsidRDefault="00856E86" w:rsidP="00856E86">
            <w:pPr>
              <w:pStyle w:val="ListParagraph"/>
              <w:jc w:val="both"/>
              <w:rPr>
                <w:bCs/>
              </w:rPr>
            </w:pPr>
          </w:p>
          <w:p w14:paraId="7C0558C2" w14:textId="742B1132" w:rsidR="00856E86" w:rsidRDefault="00856E86" w:rsidP="00856E86">
            <w:pPr>
              <w:pStyle w:val="ListParagraph"/>
              <w:jc w:val="both"/>
              <w:rPr>
                <w:bCs/>
              </w:rPr>
            </w:pPr>
          </w:p>
          <w:p w14:paraId="333F9BC8" w14:textId="77777777" w:rsidR="00856E86" w:rsidRDefault="00856E86" w:rsidP="00856E86">
            <w:pPr>
              <w:pStyle w:val="ListParagraph"/>
              <w:jc w:val="both"/>
              <w:rPr>
                <w:bCs/>
              </w:rPr>
            </w:pPr>
          </w:p>
          <w:p w14:paraId="1D56C676" w14:textId="2A4821CC" w:rsidR="000C57FD" w:rsidRDefault="000C57FD" w:rsidP="002555D3">
            <w:pPr>
              <w:pStyle w:val="ListParagraph"/>
              <w:numPr>
                <w:ilvl w:val="0"/>
                <w:numId w:val="29"/>
              </w:numPr>
              <w:jc w:val="both"/>
              <w:rPr>
                <w:bCs/>
              </w:rPr>
            </w:pPr>
            <w:r>
              <w:rPr>
                <w:bCs/>
              </w:rPr>
              <w:t xml:space="preserve">Kindly note, should waste be stored on site the facility will need to register in line with the NEMA: Waste Act “National Norms and Standards for the Storage of Waste” as contained in GN No, 926 of 29 Nov 2013. </w:t>
            </w:r>
          </w:p>
          <w:p w14:paraId="2C45564B" w14:textId="77777777" w:rsidR="00856E86" w:rsidRDefault="00856E86" w:rsidP="00856E86">
            <w:pPr>
              <w:pStyle w:val="ListParagraph"/>
              <w:jc w:val="both"/>
              <w:rPr>
                <w:bCs/>
              </w:rPr>
            </w:pPr>
          </w:p>
          <w:p w14:paraId="15429F37" w14:textId="77777777" w:rsidR="00856E86" w:rsidRDefault="000C57FD" w:rsidP="002555D3">
            <w:pPr>
              <w:pStyle w:val="ListParagraph"/>
              <w:numPr>
                <w:ilvl w:val="0"/>
                <w:numId w:val="29"/>
              </w:numPr>
              <w:jc w:val="both"/>
              <w:rPr>
                <w:bCs/>
              </w:rPr>
            </w:pPr>
            <w:r>
              <w:rPr>
                <w:bCs/>
              </w:rPr>
              <w:t>Should more than 80m</w:t>
            </w:r>
            <w:r>
              <w:rPr>
                <w:rFonts w:cstheme="minorHAnsi"/>
                <w:bCs/>
              </w:rPr>
              <w:t>³</w:t>
            </w:r>
            <w:r>
              <w:rPr>
                <w:bCs/>
              </w:rPr>
              <w:t xml:space="preserve"> of Hazardous Waste or 100m</w:t>
            </w:r>
            <w:r>
              <w:rPr>
                <w:rFonts w:cstheme="minorHAnsi"/>
                <w:bCs/>
              </w:rPr>
              <w:t>³</w:t>
            </w:r>
            <w:r>
              <w:rPr>
                <w:bCs/>
              </w:rPr>
              <w:t xml:space="preserve"> of General Waste be stored at the facility for longer than 90 days, the Facility will need to adhere to GN No 926.</w:t>
            </w:r>
          </w:p>
          <w:p w14:paraId="37E2AADE" w14:textId="77777777" w:rsidR="00856E86" w:rsidRPr="00856E86" w:rsidRDefault="00856E86" w:rsidP="00856E86">
            <w:pPr>
              <w:pStyle w:val="ListParagraph"/>
              <w:rPr>
                <w:bCs/>
              </w:rPr>
            </w:pPr>
          </w:p>
          <w:p w14:paraId="3A640DC5" w14:textId="0A3B052F" w:rsidR="000C57FD" w:rsidRDefault="000C57FD" w:rsidP="00856E86">
            <w:pPr>
              <w:pStyle w:val="ListParagraph"/>
              <w:jc w:val="both"/>
              <w:rPr>
                <w:bCs/>
              </w:rPr>
            </w:pPr>
            <w:r>
              <w:rPr>
                <w:bCs/>
              </w:rPr>
              <w:t xml:space="preserve"> </w:t>
            </w:r>
          </w:p>
          <w:p w14:paraId="0D347B0A" w14:textId="45FEA3E7" w:rsidR="000C57FD" w:rsidRDefault="000C57FD" w:rsidP="002555D3">
            <w:pPr>
              <w:pStyle w:val="ListParagraph"/>
              <w:numPr>
                <w:ilvl w:val="0"/>
                <w:numId w:val="29"/>
              </w:numPr>
              <w:jc w:val="both"/>
              <w:rPr>
                <w:bCs/>
              </w:rPr>
            </w:pPr>
            <w:r>
              <w:rPr>
                <w:bCs/>
              </w:rPr>
              <w:t xml:space="preserve">Waste may not be stored for longer than 18 months. </w:t>
            </w:r>
          </w:p>
          <w:p w14:paraId="54E29FD8" w14:textId="77777777" w:rsidR="00856E86" w:rsidRDefault="00856E86" w:rsidP="00856E86">
            <w:pPr>
              <w:pStyle w:val="ListParagraph"/>
              <w:jc w:val="both"/>
              <w:rPr>
                <w:bCs/>
              </w:rPr>
            </w:pPr>
          </w:p>
          <w:p w14:paraId="6AA4564B" w14:textId="151B13E3" w:rsidR="000C57FD" w:rsidRDefault="000C57FD" w:rsidP="002555D3">
            <w:pPr>
              <w:pStyle w:val="ListParagraph"/>
              <w:numPr>
                <w:ilvl w:val="0"/>
                <w:numId w:val="29"/>
              </w:numPr>
              <w:jc w:val="both"/>
              <w:rPr>
                <w:bCs/>
              </w:rPr>
            </w:pPr>
            <w:r>
              <w:rPr>
                <w:bCs/>
              </w:rPr>
              <w:t xml:space="preserve">It is the prerogative of the municipality to determine if it is financially viable to install drying beds. Although the Municipality will be able to use the drying beds in future when de-sludging the ponds, the drying beds should also adhere to GN No 926 as the drying of sludge in drying beds is also viewed as storage of waste. </w:t>
            </w:r>
          </w:p>
          <w:p w14:paraId="28B5DD0A" w14:textId="77777777" w:rsidR="00856E86" w:rsidRPr="00856E86" w:rsidRDefault="00856E86" w:rsidP="00856E86">
            <w:pPr>
              <w:pStyle w:val="ListParagraph"/>
              <w:rPr>
                <w:bCs/>
              </w:rPr>
            </w:pPr>
          </w:p>
          <w:p w14:paraId="4AD6ACF4" w14:textId="77777777" w:rsidR="00856E86" w:rsidRDefault="00856E86" w:rsidP="00856E86">
            <w:pPr>
              <w:pStyle w:val="ListParagraph"/>
              <w:jc w:val="both"/>
              <w:rPr>
                <w:bCs/>
              </w:rPr>
            </w:pPr>
          </w:p>
          <w:p w14:paraId="0C18A071" w14:textId="1E8AE6CC" w:rsidR="000C57FD" w:rsidRDefault="000C57FD" w:rsidP="002555D3">
            <w:pPr>
              <w:pStyle w:val="ListParagraph"/>
              <w:numPr>
                <w:ilvl w:val="0"/>
                <w:numId w:val="29"/>
              </w:numPr>
              <w:jc w:val="both"/>
              <w:rPr>
                <w:bCs/>
              </w:rPr>
            </w:pPr>
            <w:r>
              <w:rPr>
                <w:bCs/>
              </w:rPr>
              <w:t xml:space="preserve">The drying of the sludge does not negate the requirements of having the sludge tested. The sludge must be tested in order to determine the best possible management options for the sludge. </w:t>
            </w:r>
            <w:r>
              <w:rPr>
                <w:bCs/>
              </w:rPr>
              <w:lastRenderedPageBreak/>
              <w:t xml:space="preserve">Volume 1 of the Guidelines for the utilisation and disposal of wastewater sludge provides a guideline on the various management options available, based on the sludge classification results. Sludge is generally tested after it has been sufficiently dried. </w:t>
            </w:r>
          </w:p>
          <w:p w14:paraId="51C4EE2F" w14:textId="77777777" w:rsidR="00856E86" w:rsidRDefault="00856E86" w:rsidP="00856E86">
            <w:pPr>
              <w:pStyle w:val="ListParagraph"/>
              <w:jc w:val="both"/>
              <w:rPr>
                <w:bCs/>
              </w:rPr>
            </w:pPr>
          </w:p>
          <w:p w14:paraId="6173830E" w14:textId="0AF26542" w:rsidR="000C57FD" w:rsidRDefault="000C57FD" w:rsidP="002555D3">
            <w:pPr>
              <w:pStyle w:val="ListParagraph"/>
              <w:numPr>
                <w:ilvl w:val="0"/>
                <w:numId w:val="29"/>
              </w:numPr>
              <w:jc w:val="both"/>
              <w:rPr>
                <w:bCs/>
              </w:rPr>
            </w:pPr>
            <w:r>
              <w:rPr>
                <w:bCs/>
              </w:rPr>
              <w:t xml:space="preserve">The Department is not in a position to advise on a service provider for the testing of sludge. The municipality will need to determine a suitable service provider based on the location and budget. All sludge classification tests must be done by an accredited lab. </w:t>
            </w:r>
          </w:p>
          <w:p w14:paraId="33C7C583" w14:textId="77777777" w:rsidR="00856E86" w:rsidRPr="00856E86" w:rsidRDefault="00856E86" w:rsidP="00856E86">
            <w:pPr>
              <w:pStyle w:val="ListParagraph"/>
              <w:rPr>
                <w:bCs/>
              </w:rPr>
            </w:pPr>
          </w:p>
          <w:p w14:paraId="102342D6" w14:textId="77777777" w:rsidR="00856E86" w:rsidRDefault="00856E86" w:rsidP="00856E86">
            <w:pPr>
              <w:pStyle w:val="ListParagraph"/>
              <w:jc w:val="both"/>
              <w:rPr>
                <w:bCs/>
              </w:rPr>
            </w:pPr>
          </w:p>
          <w:p w14:paraId="20AF5181" w14:textId="751EFDC8" w:rsidR="000C57FD" w:rsidRDefault="000C57FD" w:rsidP="002555D3">
            <w:pPr>
              <w:pStyle w:val="ListParagraph"/>
              <w:numPr>
                <w:ilvl w:val="0"/>
                <w:numId w:val="29"/>
              </w:numPr>
              <w:jc w:val="both"/>
              <w:rPr>
                <w:bCs/>
              </w:rPr>
            </w:pPr>
            <w:r>
              <w:rPr>
                <w:bCs/>
              </w:rPr>
              <w:t xml:space="preserve">The Department reserves the right to revise initial comments and request further information based on the information received. </w:t>
            </w:r>
          </w:p>
          <w:p w14:paraId="3BCBD638" w14:textId="4583A279" w:rsidR="000C57FD" w:rsidRPr="000C57FD" w:rsidRDefault="000C57FD" w:rsidP="002555D3">
            <w:pPr>
              <w:jc w:val="both"/>
              <w:rPr>
                <w:b/>
              </w:rPr>
            </w:pPr>
          </w:p>
        </w:tc>
        <w:tc>
          <w:tcPr>
            <w:tcW w:w="4433" w:type="dxa"/>
          </w:tcPr>
          <w:p w14:paraId="219D5FAA" w14:textId="77777777" w:rsidR="00856E86" w:rsidRDefault="00856E86" w:rsidP="002555D3">
            <w:pPr>
              <w:jc w:val="both"/>
              <w:rPr>
                <w:bCs/>
              </w:rPr>
            </w:pPr>
          </w:p>
          <w:p w14:paraId="188DB567" w14:textId="77777777" w:rsidR="00856E86" w:rsidRDefault="00856E86" w:rsidP="002555D3">
            <w:pPr>
              <w:jc w:val="both"/>
              <w:rPr>
                <w:bCs/>
              </w:rPr>
            </w:pPr>
          </w:p>
          <w:p w14:paraId="1147F616" w14:textId="77777777" w:rsidR="00856E86" w:rsidRDefault="00856E86" w:rsidP="002555D3">
            <w:pPr>
              <w:jc w:val="both"/>
              <w:rPr>
                <w:bCs/>
              </w:rPr>
            </w:pPr>
          </w:p>
          <w:p w14:paraId="0F93FBEA" w14:textId="77777777" w:rsidR="00856E86" w:rsidRDefault="00856E86" w:rsidP="002555D3">
            <w:pPr>
              <w:jc w:val="both"/>
              <w:rPr>
                <w:bCs/>
              </w:rPr>
            </w:pPr>
          </w:p>
          <w:p w14:paraId="54D56959" w14:textId="77777777" w:rsidR="00856E86" w:rsidRDefault="00856E86" w:rsidP="002555D3">
            <w:pPr>
              <w:jc w:val="both"/>
              <w:rPr>
                <w:bCs/>
              </w:rPr>
            </w:pPr>
          </w:p>
          <w:p w14:paraId="5B0FC505" w14:textId="77777777" w:rsidR="00856E86" w:rsidRDefault="00856E86" w:rsidP="002555D3">
            <w:pPr>
              <w:jc w:val="both"/>
              <w:rPr>
                <w:bCs/>
              </w:rPr>
            </w:pPr>
          </w:p>
          <w:p w14:paraId="16CF7078" w14:textId="77777777" w:rsidR="00856E86" w:rsidRDefault="00856E86" w:rsidP="002555D3">
            <w:pPr>
              <w:jc w:val="both"/>
              <w:rPr>
                <w:bCs/>
              </w:rPr>
            </w:pPr>
          </w:p>
          <w:p w14:paraId="21482C84" w14:textId="77777777" w:rsidR="00856E86" w:rsidRDefault="00856E86" w:rsidP="002555D3">
            <w:pPr>
              <w:jc w:val="both"/>
              <w:rPr>
                <w:bCs/>
              </w:rPr>
            </w:pPr>
          </w:p>
          <w:p w14:paraId="08944EA4" w14:textId="77777777" w:rsidR="00856E86" w:rsidRDefault="00856E86" w:rsidP="002555D3">
            <w:pPr>
              <w:jc w:val="both"/>
              <w:rPr>
                <w:bCs/>
              </w:rPr>
            </w:pPr>
          </w:p>
          <w:p w14:paraId="6E727981" w14:textId="77777777" w:rsidR="00856E86" w:rsidRDefault="00856E86" w:rsidP="002555D3">
            <w:pPr>
              <w:jc w:val="both"/>
              <w:rPr>
                <w:bCs/>
              </w:rPr>
            </w:pPr>
          </w:p>
          <w:p w14:paraId="3FEDD609" w14:textId="77777777" w:rsidR="00856E86" w:rsidRDefault="00856E86" w:rsidP="002555D3">
            <w:pPr>
              <w:jc w:val="both"/>
              <w:rPr>
                <w:bCs/>
              </w:rPr>
            </w:pPr>
          </w:p>
          <w:p w14:paraId="7D83B0F8" w14:textId="77777777" w:rsidR="00856E86" w:rsidRDefault="00856E86" w:rsidP="002555D3">
            <w:pPr>
              <w:jc w:val="both"/>
              <w:rPr>
                <w:bCs/>
              </w:rPr>
            </w:pPr>
          </w:p>
          <w:p w14:paraId="6DB50AF7" w14:textId="46C5D64B" w:rsidR="002555D3" w:rsidRPr="00856E86" w:rsidRDefault="002555D3" w:rsidP="00856E86">
            <w:pPr>
              <w:pStyle w:val="ListParagraph"/>
              <w:numPr>
                <w:ilvl w:val="0"/>
                <w:numId w:val="34"/>
              </w:numPr>
              <w:jc w:val="both"/>
              <w:rPr>
                <w:bCs/>
              </w:rPr>
            </w:pPr>
            <w:r w:rsidRPr="00856E86">
              <w:rPr>
                <w:bCs/>
              </w:rPr>
              <w:t>Please note that a meeting was held on 25 July 2019 with DEA&amp;DP Directorate: Waste Management &amp; Pollutions and Chemicals Management to discuss</w:t>
            </w:r>
            <w:r w:rsidR="00856E86" w:rsidRPr="00856E86">
              <w:rPr>
                <w:bCs/>
              </w:rPr>
              <w:t xml:space="preserve"> these comments to</w:t>
            </w:r>
            <w:r w:rsidRPr="00856E86">
              <w:rPr>
                <w:bCs/>
              </w:rPr>
              <w:t xml:space="preserve"> alternatives with regards to the handling/disposal of wastewater sludge within existing ponds on site as well the daily grit and screening. </w:t>
            </w:r>
          </w:p>
          <w:p w14:paraId="03B57F87" w14:textId="77777777" w:rsidR="00856E86" w:rsidRDefault="00856E86" w:rsidP="00856E86">
            <w:pPr>
              <w:jc w:val="both"/>
              <w:rPr>
                <w:bCs/>
              </w:rPr>
            </w:pPr>
          </w:p>
          <w:p w14:paraId="55728663" w14:textId="6647ED95" w:rsidR="002555D3" w:rsidRDefault="002555D3" w:rsidP="00856E86">
            <w:pPr>
              <w:jc w:val="both"/>
              <w:rPr>
                <w:bCs/>
              </w:rPr>
            </w:pPr>
            <w:r w:rsidRPr="00856E86">
              <w:rPr>
                <w:bCs/>
              </w:rPr>
              <w:t xml:space="preserve">Please refer to Appendix </w:t>
            </w:r>
            <w:r w:rsidR="000928B2">
              <w:rPr>
                <w:bCs/>
              </w:rPr>
              <w:t>F7.4</w:t>
            </w:r>
            <w:r w:rsidRPr="00856E86">
              <w:rPr>
                <w:bCs/>
              </w:rPr>
              <w:t xml:space="preserve"> for the email summering of the outcome of the meeting. </w:t>
            </w:r>
          </w:p>
          <w:p w14:paraId="209F5BE5" w14:textId="3699E87A" w:rsidR="00856E86" w:rsidRDefault="00856E86" w:rsidP="000928B2">
            <w:pPr>
              <w:jc w:val="both"/>
              <w:rPr>
                <w:bCs/>
              </w:rPr>
            </w:pPr>
          </w:p>
          <w:p w14:paraId="4978600B" w14:textId="1566F2E1" w:rsidR="000928B2" w:rsidRDefault="000928B2" w:rsidP="000928B2">
            <w:pPr>
              <w:pStyle w:val="ListParagraph"/>
              <w:numPr>
                <w:ilvl w:val="0"/>
                <w:numId w:val="34"/>
              </w:numPr>
              <w:jc w:val="both"/>
              <w:rPr>
                <w:bCs/>
              </w:rPr>
            </w:pPr>
            <w:r>
              <w:rPr>
                <w:bCs/>
              </w:rPr>
              <w:t xml:space="preserve">Noted. </w:t>
            </w:r>
          </w:p>
          <w:p w14:paraId="29806EC4" w14:textId="3F26248D" w:rsidR="000928B2" w:rsidRDefault="000928B2" w:rsidP="000928B2">
            <w:pPr>
              <w:pStyle w:val="ListParagraph"/>
              <w:jc w:val="both"/>
              <w:rPr>
                <w:bCs/>
              </w:rPr>
            </w:pPr>
          </w:p>
          <w:p w14:paraId="35551CC6" w14:textId="1D3DB2D2" w:rsidR="000928B2" w:rsidRDefault="000928B2" w:rsidP="000928B2">
            <w:pPr>
              <w:pStyle w:val="ListParagraph"/>
              <w:jc w:val="both"/>
              <w:rPr>
                <w:bCs/>
              </w:rPr>
            </w:pPr>
          </w:p>
          <w:p w14:paraId="6301E26D" w14:textId="5A585C05" w:rsidR="000928B2" w:rsidRDefault="000928B2" w:rsidP="000928B2">
            <w:pPr>
              <w:pStyle w:val="ListParagraph"/>
              <w:jc w:val="both"/>
              <w:rPr>
                <w:bCs/>
              </w:rPr>
            </w:pPr>
          </w:p>
          <w:p w14:paraId="0ACEFF4A" w14:textId="42247AB2" w:rsidR="000928B2" w:rsidRDefault="000928B2" w:rsidP="000928B2">
            <w:pPr>
              <w:pStyle w:val="ListParagraph"/>
              <w:jc w:val="both"/>
              <w:rPr>
                <w:bCs/>
              </w:rPr>
            </w:pPr>
          </w:p>
          <w:p w14:paraId="0C83DD14" w14:textId="39C4F6A6" w:rsidR="000928B2" w:rsidRDefault="000928B2" w:rsidP="000928B2">
            <w:pPr>
              <w:pStyle w:val="ListParagraph"/>
              <w:jc w:val="both"/>
              <w:rPr>
                <w:bCs/>
              </w:rPr>
            </w:pPr>
          </w:p>
          <w:p w14:paraId="5437027D" w14:textId="3B3B485E" w:rsidR="000928B2" w:rsidRDefault="000928B2" w:rsidP="000928B2">
            <w:pPr>
              <w:pStyle w:val="ListParagraph"/>
              <w:numPr>
                <w:ilvl w:val="0"/>
                <w:numId w:val="34"/>
              </w:numPr>
              <w:jc w:val="both"/>
              <w:rPr>
                <w:bCs/>
              </w:rPr>
            </w:pPr>
            <w:r>
              <w:rPr>
                <w:bCs/>
              </w:rPr>
              <w:t xml:space="preserve">Noted. </w:t>
            </w:r>
          </w:p>
          <w:p w14:paraId="6C540AF3" w14:textId="6F34ED15" w:rsidR="000928B2" w:rsidRDefault="000928B2" w:rsidP="000928B2">
            <w:pPr>
              <w:pStyle w:val="ListParagraph"/>
              <w:jc w:val="both"/>
              <w:rPr>
                <w:bCs/>
              </w:rPr>
            </w:pPr>
          </w:p>
          <w:p w14:paraId="5C78328B" w14:textId="0A37D857" w:rsidR="000928B2" w:rsidRDefault="000928B2" w:rsidP="000928B2">
            <w:pPr>
              <w:pStyle w:val="ListParagraph"/>
              <w:jc w:val="both"/>
              <w:rPr>
                <w:bCs/>
              </w:rPr>
            </w:pPr>
          </w:p>
          <w:p w14:paraId="1B732CEB" w14:textId="2C8EE666" w:rsidR="000928B2" w:rsidRDefault="000928B2" w:rsidP="000928B2">
            <w:pPr>
              <w:pStyle w:val="ListParagraph"/>
              <w:jc w:val="both"/>
              <w:rPr>
                <w:bCs/>
              </w:rPr>
            </w:pPr>
          </w:p>
          <w:p w14:paraId="0129A549" w14:textId="35B686E9" w:rsidR="000928B2" w:rsidRDefault="000928B2" w:rsidP="000928B2">
            <w:pPr>
              <w:pStyle w:val="ListParagraph"/>
              <w:jc w:val="both"/>
              <w:rPr>
                <w:bCs/>
              </w:rPr>
            </w:pPr>
          </w:p>
          <w:p w14:paraId="366264A0" w14:textId="788BB95A" w:rsidR="000928B2" w:rsidRDefault="000928B2" w:rsidP="000928B2">
            <w:pPr>
              <w:jc w:val="both"/>
              <w:rPr>
                <w:bCs/>
              </w:rPr>
            </w:pPr>
          </w:p>
          <w:p w14:paraId="23529B59" w14:textId="2D880579" w:rsidR="000928B2" w:rsidRDefault="000928B2" w:rsidP="000928B2">
            <w:pPr>
              <w:pStyle w:val="ListParagraph"/>
              <w:numPr>
                <w:ilvl w:val="0"/>
                <w:numId w:val="34"/>
              </w:numPr>
              <w:jc w:val="both"/>
              <w:rPr>
                <w:bCs/>
              </w:rPr>
            </w:pPr>
            <w:r>
              <w:rPr>
                <w:bCs/>
              </w:rPr>
              <w:t xml:space="preserve">Noted. </w:t>
            </w:r>
          </w:p>
          <w:p w14:paraId="5646B1F8" w14:textId="77777777" w:rsidR="000928B2" w:rsidRPr="000928B2" w:rsidRDefault="000928B2" w:rsidP="000928B2">
            <w:pPr>
              <w:jc w:val="both"/>
              <w:rPr>
                <w:bCs/>
              </w:rPr>
            </w:pPr>
          </w:p>
          <w:p w14:paraId="5EFF42AC" w14:textId="01ADABDC" w:rsidR="000928B2" w:rsidRDefault="000928B2" w:rsidP="000928B2">
            <w:pPr>
              <w:pStyle w:val="ListParagraph"/>
              <w:jc w:val="both"/>
              <w:rPr>
                <w:bCs/>
              </w:rPr>
            </w:pPr>
          </w:p>
          <w:p w14:paraId="7EA6D58F" w14:textId="260D9DB0" w:rsidR="000928B2" w:rsidRDefault="000928B2" w:rsidP="000928B2">
            <w:pPr>
              <w:pStyle w:val="ListParagraph"/>
              <w:numPr>
                <w:ilvl w:val="0"/>
                <w:numId w:val="34"/>
              </w:numPr>
              <w:jc w:val="both"/>
              <w:rPr>
                <w:bCs/>
              </w:rPr>
            </w:pPr>
            <w:r>
              <w:rPr>
                <w:bCs/>
              </w:rPr>
              <w:t xml:space="preserve">Noted. The establishment of temporary drying beds is proposed for the drying of the sludge for. </w:t>
            </w:r>
          </w:p>
          <w:p w14:paraId="736729D3" w14:textId="0930219E" w:rsidR="000928B2" w:rsidRDefault="000928B2" w:rsidP="000928B2">
            <w:pPr>
              <w:jc w:val="both"/>
              <w:rPr>
                <w:bCs/>
              </w:rPr>
            </w:pPr>
          </w:p>
          <w:p w14:paraId="1686643F" w14:textId="3CC0810E" w:rsidR="000928B2" w:rsidRDefault="000928B2" w:rsidP="000928B2">
            <w:pPr>
              <w:jc w:val="both"/>
              <w:rPr>
                <w:bCs/>
              </w:rPr>
            </w:pPr>
          </w:p>
          <w:p w14:paraId="4023CA75" w14:textId="381AB236" w:rsidR="000928B2" w:rsidRDefault="000928B2" w:rsidP="000928B2">
            <w:pPr>
              <w:jc w:val="both"/>
              <w:rPr>
                <w:bCs/>
              </w:rPr>
            </w:pPr>
          </w:p>
          <w:p w14:paraId="733394EF" w14:textId="1CE5946E" w:rsidR="000928B2" w:rsidRDefault="000928B2" w:rsidP="000928B2">
            <w:pPr>
              <w:jc w:val="both"/>
              <w:rPr>
                <w:bCs/>
              </w:rPr>
            </w:pPr>
          </w:p>
          <w:p w14:paraId="2E7C0053" w14:textId="66254B1D" w:rsidR="000928B2" w:rsidRDefault="000928B2" w:rsidP="000928B2">
            <w:pPr>
              <w:jc w:val="both"/>
              <w:rPr>
                <w:bCs/>
              </w:rPr>
            </w:pPr>
          </w:p>
          <w:p w14:paraId="3FBF8501" w14:textId="315E5FAA" w:rsidR="000928B2" w:rsidRDefault="000928B2" w:rsidP="000928B2">
            <w:pPr>
              <w:jc w:val="both"/>
              <w:rPr>
                <w:bCs/>
              </w:rPr>
            </w:pPr>
          </w:p>
          <w:p w14:paraId="0C88D09B" w14:textId="77B78799" w:rsidR="000928B2" w:rsidRDefault="000928B2" w:rsidP="000928B2">
            <w:pPr>
              <w:jc w:val="both"/>
              <w:rPr>
                <w:bCs/>
              </w:rPr>
            </w:pPr>
          </w:p>
          <w:p w14:paraId="56D9E8C0" w14:textId="1721C4CE" w:rsidR="000928B2" w:rsidRDefault="000928B2" w:rsidP="000928B2">
            <w:pPr>
              <w:pStyle w:val="ListParagraph"/>
              <w:numPr>
                <w:ilvl w:val="0"/>
                <w:numId w:val="34"/>
              </w:numPr>
              <w:jc w:val="both"/>
              <w:rPr>
                <w:bCs/>
              </w:rPr>
            </w:pPr>
            <w:r>
              <w:rPr>
                <w:bCs/>
              </w:rPr>
              <w:t xml:space="preserve">Noted and agreed. Sludge as well as grit&amp; screenings to be tested. </w:t>
            </w:r>
          </w:p>
          <w:p w14:paraId="0587D29B" w14:textId="46A72786" w:rsidR="000928B2" w:rsidRDefault="000928B2" w:rsidP="000928B2">
            <w:pPr>
              <w:pStyle w:val="ListParagraph"/>
              <w:jc w:val="both"/>
              <w:rPr>
                <w:bCs/>
              </w:rPr>
            </w:pPr>
          </w:p>
          <w:p w14:paraId="15A427C2" w14:textId="5595FC6A" w:rsidR="000928B2" w:rsidRDefault="000928B2" w:rsidP="000928B2">
            <w:pPr>
              <w:pStyle w:val="ListParagraph"/>
              <w:jc w:val="both"/>
              <w:rPr>
                <w:bCs/>
              </w:rPr>
            </w:pPr>
          </w:p>
          <w:p w14:paraId="76015E86" w14:textId="2D9429BA" w:rsidR="000928B2" w:rsidRDefault="000928B2" w:rsidP="000928B2">
            <w:pPr>
              <w:pStyle w:val="ListParagraph"/>
              <w:jc w:val="both"/>
              <w:rPr>
                <w:bCs/>
              </w:rPr>
            </w:pPr>
          </w:p>
          <w:p w14:paraId="28117F8A" w14:textId="4256A919" w:rsidR="000928B2" w:rsidRDefault="000928B2" w:rsidP="000928B2">
            <w:pPr>
              <w:pStyle w:val="ListParagraph"/>
              <w:jc w:val="both"/>
              <w:rPr>
                <w:bCs/>
              </w:rPr>
            </w:pPr>
          </w:p>
          <w:p w14:paraId="11A2075D" w14:textId="1001481D" w:rsidR="000928B2" w:rsidRDefault="000928B2" w:rsidP="000928B2">
            <w:pPr>
              <w:pStyle w:val="ListParagraph"/>
              <w:jc w:val="both"/>
              <w:rPr>
                <w:bCs/>
              </w:rPr>
            </w:pPr>
          </w:p>
          <w:p w14:paraId="1C384566" w14:textId="35CB0AC2" w:rsidR="000928B2" w:rsidRDefault="000928B2" w:rsidP="000928B2">
            <w:pPr>
              <w:pStyle w:val="ListParagraph"/>
              <w:jc w:val="both"/>
              <w:rPr>
                <w:bCs/>
              </w:rPr>
            </w:pPr>
          </w:p>
          <w:p w14:paraId="496890DD" w14:textId="4B8A46B3" w:rsidR="000928B2" w:rsidRDefault="000928B2" w:rsidP="000928B2">
            <w:pPr>
              <w:pStyle w:val="ListParagraph"/>
              <w:jc w:val="both"/>
              <w:rPr>
                <w:bCs/>
              </w:rPr>
            </w:pPr>
          </w:p>
          <w:p w14:paraId="12C727C2" w14:textId="7D4CF213" w:rsidR="000928B2" w:rsidRDefault="000928B2" w:rsidP="000928B2">
            <w:pPr>
              <w:pStyle w:val="ListParagraph"/>
              <w:jc w:val="both"/>
              <w:rPr>
                <w:bCs/>
              </w:rPr>
            </w:pPr>
          </w:p>
          <w:p w14:paraId="0BEFB060" w14:textId="054E14E4" w:rsidR="000928B2" w:rsidRDefault="000928B2" w:rsidP="000928B2">
            <w:pPr>
              <w:pStyle w:val="ListParagraph"/>
              <w:jc w:val="both"/>
              <w:rPr>
                <w:bCs/>
              </w:rPr>
            </w:pPr>
          </w:p>
          <w:p w14:paraId="1F842348" w14:textId="2B4A3A54" w:rsidR="000928B2" w:rsidRDefault="000928B2" w:rsidP="000928B2">
            <w:pPr>
              <w:pStyle w:val="ListParagraph"/>
              <w:jc w:val="both"/>
              <w:rPr>
                <w:bCs/>
              </w:rPr>
            </w:pPr>
          </w:p>
          <w:p w14:paraId="59AC72B2" w14:textId="47B8E9C2" w:rsidR="000928B2" w:rsidRDefault="000928B2" w:rsidP="000928B2">
            <w:pPr>
              <w:pStyle w:val="ListParagraph"/>
              <w:jc w:val="both"/>
              <w:rPr>
                <w:bCs/>
              </w:rPr>
            </w:pPr>
          </w:p>
          <w:p w14:paraId="1BECA22D" w14:textId="4D82C020" w:rsidR="000928B2" w:rsidRDefault="000928B2" w:rsidP="000928B2">
            <w:pPr>
              <w:pStyle w:val="ListParagraph"/>
              <w:numPr>
                <w:ilvl w:val="0"/>
                <w:numId w:val="34"/>
              </w:numPr>
              <w:jc w:val="both"/>
              <w:rPr>
                <w:bCs/>
              </w:rPr>
            </w:pPr>
            <w:r>
              <w:rPr>
                <w:bCs/>
              </w:rPr>
              <w:t xml:space="preserve">Noted. </w:t>
            </w:r>
          </w:p>
          <w:p w14:paraId="2C1171E7" w14:textId="763E3A81" w:rsidR="000928B2" w:rsidRDefault="000928B2" w:rsidP="000928B2">
            <w:pPr>
              <w:ind w:left="360"/>
              <w:jc w:val="both"/>
              <w:rPr>
                <w:bCs/>
              </w:rPr>
            </w:pPr>
          </w:p>
          <w:p w14:paraId="4C575A67" w14:textId="4E33FEDA" w:rsidR="000928B2" w:rsidRDefault="000928B2" w:rsidP="000928B2">
            <w:pPr>
              <w:ind w:left="360"/>
              <w:jc w:val="both"/>
              <w:rPr>
                <w:bCs/>
              </w:rPr>
            </w:pPr>
          </w:p>
          <w:p w14:paraId="3BC4DE71" w14:textId="0A966873" w:rsidR="000928B2" w:rsidRDefault="000928B2" w:rsidP="000928B2">
            <w:pPr>
              <w:ind w:left="360"/>
              <w:jc w:val="both"/>
              <w:rPr>
                <w:bCs/>
              </w:rPr>
            </w:pPr>
          </w:p>
          <w:p w14:paraId="4731BD9F" w14:textId="5A445F4B" w:rsidR="000928B2" w:rsidRDefault="000928B2" w:rsidP="000928B2">
            <w:pPr>
              <w:ind w:left="360"/>
              <w:jc w:val="both"/>
              <w:rPr>
                <w:bCs/>
              </w:rPr>
            </w:pPr>
          </w:p>
          <w:p w14:paraId="0C08949E" w14:textId="403A391B" w:rsidR="000928B2" w:rsidRDefault="000928B2" w:rsidP="000928B2">
            <w:pPr>
              <w:ind w:left="360"/>
              <w:jc w:val="both"/>
              <w:rPr>
                <w:bCs/>
              </w:rPr>
            </w:pPr>
          </w:p>
          <w:p w14:paraId="14AD9422" w14:textId="62188F3A" w:rsidR="000928B2" w:rsidRDefault="000928B2" w:rsidP="000928B2">
            <w:pPr>
              <w:ind w:left="360"/>
              <w:jc w:val="both"/>
              <w:rPr>
                <w:bCs/>
              </w:rPr>
            </w:pPr>
          </w:p>
          <w:p w14:paraId="633B8AB8" w14:textId="7E45AF33" w:rsidR="000928B2" w:rsidRDefault="000928B2" w:rsidP="000928B2">
            <w:pPr>
              <w:ind w:left="360"/>
              <w:jc w:val="both"/>
              <w:rPr>
                <w:bCs/>
              </w:rPr>
            </w:pPr>
          </w:p>
          <w:p w14:paraId="525F291E" w14:textId="27B94BD3" w:rsidR="000928B2" w:rsidRDefault="000928B2" w:rsidP="000928B2">
            <w:pPr>
              <w:ind w:left="360"/>
              <w:jc w:val="both"/>
              <w:rPr>
                <w:bCs/>
              </w:rPr>
            </w:pPr>
          </w:p>
          <w:p w14:paraId="7778F857" w14:textId="4F8947A3" w:rsidR="000928B2" w:rsidRDefault="000928B2" w:rsidP="000928B2">
            <w:pPr>
              <w:pStyle w:val="ListParagraph"/>
              <w:numPr>
                <w:ilvl w:val="0"/>
                <w:numId w:val="34"/>
              </w:numPr>
              <w:jc w:val="both"/>
              <w:rPr>
                <w:bCs/>
              </w:rPr>
            </w:pPr>
            <w:r>
              <w:rPr>
                <w:bCs/>
              </w:rPr>
              <w:t xml:space="preserve">Noted. </w:t>
            </w:r>
          </w:p>
          <w:p w14:paraId="608E175F" w14:textId="46238B93" w:rsidR="000928B2" w:rsidRDefault="000928B2" w:rsidP="000928B2">
            <w:pPr>
              <w:pStyle w:val="ListParagraph"/>
              <w:jc w:val="both"/>
              <w:rPr>
                <w:bCs/>
              </w:rPr>
            </w:pPr>
          </w:p>
          <w:p w14:paraId="15E5F2AC" w14:textId="77777777" w:rsidR="00691989" w:rsidRPr="00691989" w:rsidRDefault="00691989">
            <w:pPr>
              <w:rPr>
                <w:bCs/>
              </w:rPr>
            </w:pPr>
          </w:p>
        </w:tc>
        <w:tc>
          <w:tcPr>
            <w:tcW w:w="1462" w:type="dxa"/>
          </w:tcPr>
          <w:p w14:paraId="319B702D" w14:textId="349587BF" w:rsidR="00691989" w:rsidRPr="00691989" w:rsidRDefault="000928B2">
            <w:pPr>
              <w:rPr>
                <w:bCs/>
              </w:rPr>
            </w:pPr>
            <w:r>
              <w:rPr>
                <w:bCs/>
              </w:rPr>
              <w:lastRenderedPageBreak/>
              <w:t xml:space="preserve">EnviroAfrica </w:t>
            </w:r>
          </w:p>
        </w:tc>
      </w:tr>
      <w:tr w:rsidR="00856E86" w14:paraId="39DD3E8C" w14:textId="77777777" w:rsidTr="006162DB">
        <w:tc>
          <w:tcPr>
            <w:tcW w:w="569" w:type="dxa"/>
          </w:tcPr>
          <w:p w14:paraId="786C4A15" w14:textId="2CF61D28" w:rsidR="00856E86" w:rsidRDefault="00856E86" w:rsidP="00856E86">
            <w:pPr>
              <w:rPr>
                <w:bCs/>
              </w:rPr>
            </w:pPr>
            <w:r>
              <w:rPr>
                <w:bCs/>
              </w:rPr>
              <w:lastRenderedPageBreak/>
              <w:t xml:space="preserve">6. </w:t>
            </w:r>
          </w:p>
        </w:tc>
        <w:tc>
          <w:tcPr>
            <w:tcW w:w="705" w:type="dxa"/>
          </w:tcPr>
          <w:p w14:paraId="6D62EE95" w14:textId="78C94F62" w:rsidR="00856E86" w:rsidRDefault="00856E86" w:rsidP="00856E86">
            <w:pPr>
              <w:rPr>
                <w:bCs/>
              </w:rPr>
            </w:pPr>
            <w:r>
              <w:rPr>
                <w:bCs/>
              </w:rPr>
              <w:t>15-07-2019</w:t>
            </w:r>
          </w:p>
        </w:tc>
        <w:tc>
          <w:tcPr>
            <w:tcW w:w="1556" w:type="dxa"/>
          </w:tcPr>
          <w:p w14:paraId="5DF76A38" w14:textId="77777777" w:rsidR="00856E86" w:rsidRDefault="00856E86" w:rsidP="00856E86">
            <w:pPr>
              <w:rPr>
                <w:bCs/>
              </w:rPr>
            </w:pPr>
            <w:r>
              <w:rPr>
                <w:bCs/>
              </w:rPr>
              <w:t>BGCMA</w:t>
            </w:r>
          </w:p>
          <w:p w14:paraId="0767AAB7" w14:textId="77B2DDDA" w:rsidR="00856E86" w:rsidRDefault="00856E86" w:rsidP="00856E86">
            <w:pPr>
              <w:rPr>
                <w:bCs/>
              </w:rPr>
            </w:pPr>
            <w:r>
              <w:rPr>
                <w:bCs/>
              </w:rPr>
              <w:t>R Makahane</w:t>
            </w:r>
          </w:p>
        </w:tc>
        <w:tc>
          <w:tcPr>
            <w:tcW w:w="1843" w:type="dxa"/>
          </w:tcPr>
          <w:p w14:paraId="23F5E989" w14:textId="77777777" w:rsidR="00856E86" w:rsidRPr="00B32C08" w:rsidRDefault="00856E86" w:rsidP="00856E86">
            <w:pPr>
              <w:rPr>
                <w:bCs/>
              </w:rPr>
            </w:pPr>
            <w:r w:rsidRPr="00912DDA">
              <w:rPr>
                <w:color w:val="808080" w:themeColor="background1" w:themeShade="80"/>
              </w:rPr>
              <w:t>4</w:t>
            </w:r>
            <w:r w:rsidRPr="00B32C08">
              <w:rPr>
                <w:bCs/>
              </w:rPr>
              <w:t>/C/10/2/J33C/</w:t>
            </w:r>
          </w:p>
          <w:p w14:paraId="2C0CF1A1" w14:textId="77777777" w:rsidR="00856E86" w:rsidRPr="00B32C08" w:rsidRDefault="00856E86" w:rsidP="00856E86">
            <w:pPr>
              <w:rPr>
                <w:bCs/>
              </w:rPr>
            </w:pPr>
            <w:r w:rsidRPr="00B32C08">
              <w:rPr>
                <w:bCs/>
              </w:rPr>
              <w:t xml:space="preserve">Klaarstroom </w:t>
            </w:r>
          </w:p>
          <w:p w14:paraId="2F0CE734" w14:textId="079E848F" w:rsidR="00856E86" w:rsidRDefault="00856E86" w:rsidP="00856E86">
            <w:pPr>
              <w:rPr>
                <w:bCs/>
              </w:rPr>
            </w:pPr>
            <w:r w:rsidRPr="00B32C08">
              <w:rPr>
                <w:bCs/>
              </w:rPr>
              <w:t>178/RE 32, Prince Albert</w:t>
            </w:r>
          </w:p>
        </w:tc>
        <w:tc>
          <w:tcPr>
            <w:tcW w:w="4820" w:type="dxa"/>
          </w:tcPr>
          <w:p w14:paraId="675017F8" w14:textId="1F6BB15B" w:rsidR="00856E86" w:rsidRDefault="00856E86" w:rsidP="00856E86">
            <w:pPr>
              <w:rPr>
                <w:b/>
              </w:rPr>
            </w:pPr>
            <w:r>
              <w:rPr>
                <w:b/>
              </w:rPr>
              <w:t>Appendix F1.</w:t>
            </w:r>
            <w:r w:rsidR="0019592D">
              <w:rPr>
                <w:b/>
              </w:rPr>
              <w:t>13</w:t>
            </w:r>
          </w:p>
          <w:p w14:paraId="06B483E0" w14:textId="77777777" w:rsidR="00856E86" w:rsidRDefault="00856E86" w:rsidP="00856E86">
            <w:pPr>
              <w:rPr>
                <w:b/>
              </w:rPr>
            </w:pPr>
          </w:p>
          <w:p w14:paraId="5633E8BD" w14:textId="77777777" w:rsidR="00856E86" w:rsidRDefault="00856E86" w:rsidP="00856E86">
            <w:pPr>
              <w:rPr>
                <w:b/>
              </w:rPr>
            </w:pPr>
            <w:r>
              <w:rPr>
                <w:b/>
              </w:rPr>
              <w:t xml:space="preserve">Comment on Post-App BAR </w:t>
            </w:r>
          </w:p>
          <w:p w14:paraId="207475A0" w14:textId="77777777" w:rsidR="00856E86" w:rsidRDefault="00856E86" w:rsidP="00856E86">
            <w:pPr>
              <w:rPr>
                <w:b/>
              </w:rPr>
            </w:pPr>
          </w:p>
          <w:p w14:paraId="2ED1423C" w14:textId="2A6C01B0" w:rsidR="00856E86" w:rsidRDefault="00856E86" w:rsidP="00856E86">
            <w:pPr>
              <w:pStyle w:val="ListParagraph"/>
              <w:numPr>
                <w:ilvl w:val="0"/>
                <w:numId w:val="35"/>
              </w:numPr>
              <w:rPr>
                <w:bCs/>
              </w:rPr>
            </w:pPr>
            <w:r>
              <w:rPr>
                <w:bCs/>
              </w:rPr>
              <w:t xml:space="preserve">According to Bvi there are boreholes on the site, south if the N12 next to the river. You are advice to identify all the boreholes that are likely to be impacted by this activity; and conduct monitoring for water level water quality in order to inform the statement that says groundwater in the area as of poor quality. This data will form </w:t>
            </w:r>
            <w:r>
              <w:rPr>
                <w:bCs/>
              </w:rPr>
              <w:lastRenderedPageBreak/>
              <w:t xml:space="preserve">part of baseline information to help you in deciding the suitable pond lining material and further action in case pollution plume identified. </w:t>
            </w:r>
          </w:p>
          <w:p w14:paraId="0C898925" w14:textId="77777777" w:rsidR="000928B2" w:rsidRDefault="000928B2" w:rsidP="000928B2">
            <w:pPr>
              <w:pStyle w:val="ListParagraph"/>
              <w:rPr>
                <w:bCs/>
              </w:rPr>
            </w:pPr>
          </w:p>
          <w:p w14:paraId="2CE6B9BC" w14:textId="39916683" w:rsidR="00856E86" w:rsidRPr="00B32C08" w:rsidRDefault="00856E86" w:rsidP="00856E86">
            <w:pPr>
              <w:pStyle w:val="ListParagraph"/>
              <w:numPr>
                <w:ilvl w:val="0"/>
                <w:numId w:val="35"/>
              </w:numPr>
              <w:rPr>
                <w:bCs/>
              </w:rPr>
            </w:pPr>
            <w:r>
              <w:rPr>
                <w:bCs/>
              </w:rPr>
              <w:t>As indicated via the online water use license application syste</w:t>
            </w:r>
            <w:r w:rsidR="000928B2">
              <w:rPr>
                <w:bCs/>
              </w:rPr>
              <w:t>m</w:t>
            </w:r>
            <w:r>
              <w:rPr>
                <w:bCs/>
              </w:rPr>
              <w:t xml:space="preserve">, the WUAL must be submitted and further assessment of the submitted report will be done. </w:t>
            </w:r>
          </w:p>
          <w:p w14:paraId="2A703525" w14:textId="77777777" w:rsidR="00856E86" w:rsidRDefault="00856E86" w:rsidP="00856E86">
            <w:pPr>
              <w:rPr>
                <w:b/>
              </w:rPr>
            </w:pPr>
          </w:p>
          <w:p w14:paraId="2DB389BC" w14:textId="77777777" w:rsidR="00856E86" w:rsidRDefault="00856E86" w:rsidP="00856E86">
            <w:pPr>
              <w:rPr>
                <w:b/>
              </w:rPr>
            </w:pPr>
          </w:p>
          <w:p w14:paraId="1D0E7CA0" w14:textId="77777777" w:rsidR="00856E86" w:rsidRDefault="00856E86" w:rsidP="00856E86">
            <w:pPr>
              <w:jc w:val="both"/>
              <w:rPr>
                <w:b/>
              </w:rPr>
            </w:pPr>
          </w:p>
        </w:tc>
        <w:tc>
          <w:tcPr>
            <w:tcW w:w="4433" w:type="dxa"/>
          </w:tcPr>
          <w:p w14:paraId="5BB7BB1A" w14:textId="77777777" w:rsidR="00856E86" w:rsidRDefault="00856E86" w:rsidP="00856E86">
            <w:pPr>
              <w:rPr>
                <w:bCs/>
              </w:rPr>
            </w:pPr>
          </w:p>
          <w:p w14:paraId="3291AB10" w14:textId="77777777" w:rsidR="00856E86" w:rsidRDefault="00856E86" w:rsidP="00856E86">
            <w:pPr>
              <w:rPr>
                <w:bCs/>
              </w:rPr>
            </w:pPr>
          </w:p>
          <w:p w14:paraId="195C5DC1" w14:textId="77777777" w:rsidR="00856E86" w:rsidRDefault="00856E86" w:rsidP="00856E86">
            <w:pPr>
              <w:rPr>
                <w:bCs/>
              </w:rPr>
            </w:pPr>
          </w:p>
          <w:p w14:paraId="07857FE5" w14:textId="77777777" w:rsidR="00856E86" w:rsidRDefault="00856E86" w:rsidP="00856E86">
            <w:pPr>
              <w:rPr>
                <w:bCs/>
              </w:rPr>
            </w:pPr>
          </w:p>
          <w:p w14:paraId="66595B01" w14:textId="0D051E44" w:rsidR="00856E86" w:rsidRPr="000928B2" w:rsidRDefault="000928B2" w:rsidP="000928B2">
            <w:pPr>
              <w:pStyle w:val="ListParagraph"/>
              <w:numPr>
                <w:ilvl w:val="0"/>
                <w:numId w:val="36"/>
              </w:numPr>
              <w:jc w:val="both"/>
              <w:rPr>
                <w:bCs/>
              </w:rPr>
            </w:pPr>
            <w:r w:rsidRPr="000928B2">
              <w:rPr>
                <w:bCs/>
              </w:rPr>
              <w:t xml:space="preserve">Please refer to email correspondence regarding with BGCMA regarding borehole test result. Appendix F13.1 &amp; F13.2. </w:t>
            </w:r>
          </w:p>
          <w:p w14:paraId="51347A18" w14:textId="77777777" w:rsidR="000928B2" w:rsidRDefault="000928B2" w:rsidP="000928B2">
            <w:pPr>
              <w:pStyle w:val="ListParagraph"/>
              <w:jc w:val="both"/>
              <w:rPr>
                <w:bCs/>
              </w:rPr>
            </w:pPr>
            <w:r>
              <w:rPr>
                <w:bCs/>
              </w:rPr>
              <w:t xml:space="preserve">Test results from boreholes do not indicate signs of groundwater pollution. </w:t>
            </w:r>
          </w:p>
          <w:p w14:paraId="67F14C3F" w14:textId="77777777" w:rsidR="000928B2" w:rsidRDefault="000928B2" w:rsidP="000928B2">
            <w:pPr>
              <w:pStyle w:val="ListParagraph"/>
              <w:jc w:val="both"/>
              <w:rPr>
                <w:bCs/>
              </w:rPr>
            </w:pPr>
          </w:p>
          <w:p w14:paraId="3BC7A5F4" w14:textId="77777777" w:rsidR="000928B2" w:rsidRDefault="000928B2" w:rsidP="000928B2">
            <w:pPr>
              <w:pStyle w:val="ListParagraph"/>
              <w:jc w:val="both"/>
              <w:rPr>
                <w:bCs/>
              </w:rPr>
            </w:pPr>
          </w:p>
          <w:p w14:paraId="3DEDD70F" w14:textId="77777777" w:rsidR="000928B2" w:rsidRDefault="000928B2" w:rsidP="000928B2">
            <w:pPr>
              <w:pStyle w:val="ListParagraph"/>
              <w:jc w:val="both"/>
              <w:rPr>
                <w:bCs/>
              </w:rPr>
            </w:pPr>
          </w:p>
          <w:p w14:paraId="4D94CEA0" w14:textId="77777777" w:rsidR="000928B2" w:rsidRDefault="000928B2" w:rsidP="000928B2">
            <w:pPr>
              <w:pStyle w:val="ListParagraph"/>
              <w:jc w:val="both"/>
              <w:rPr>
                <w:bCs/>
              </w:rPr>
            </w:pPr>
          </w:p>
          <w:p w14:paraId="65210DCD" w14:textId="77777777" w:rsidR="000928B2" w:rsidRDefault="000928B2" w:rsidP="000928B2">
            <w:pPr>
              <w:pStyle w:val="ListParagraph"/>
              <w:jc w:val="both"/>
              <w:rPr>
                <w:bCs/>
              </w:rPr>
            </w:pPr>
          </w:p>
          <w:p w14:paraId="4FCFCB95" w14:textId="6971B588" w:rsidR="000928B2" w:rsidRPr="000928B2" w:rsidRDefault="000928B2" w:rsidP="000928B2">
            <w:pPr>
              <w:pStyle w:val="ListParagraph"/>
              <w:jc w:val="both"/>
              <w:rPr>
                <w:bCs/>
              </w:rPr>
            </w:pPr>
            <w:r>
              <w:rPr>
                <w:bCs/>
              </w:rPr>
              <w:t xml:space="preserve">2. Noted. Freshwater Dirk van Driel to conduct eWULA.  </w:t>
            </w:r>
          </w:p>
        </w:tc>
        <w:tc>
          <w:tcPr>
            <w:tcW w:w="1462" w:type="dxa"/>
          </w:tcPr>
          <w:p w14:paraId="71C1FB94" w14:textId="6F1CC46D" w:rsidR="00856E86" w:rsidRPr="00691989" w:rsidRDefault="000928B2" w:rsidP="00856E86">
            <w:pPr>
              <w:rPr>
                <w:bCs/>
              </w:rPr>
            </w:pPr>
            <w:r>
              <w:rPr>
                <w:bCs/>
              </w:rPr>
              <w:lastRenderedPageBreak/>
              <w:t xml:space="preserve">EnviroAfrica </w:t>
            </w:r>
          </w:p>
        </w:tc>
      </w:tr>
      <w:tr w:rsidR="004C5669" w14:paraId="6B848169" w14:textId="77777777" w:rsidTr="005120A9">
        <w:tc>
          <w:tcPr>
            <w:tcW w:w="15388" w:type="dxa"/>
            <w:gridSpan w:val="7"/>
            <w:shd w:val="clear" w:color="auto" w:fill="BFBFBF" w:themeFill="background1" w:themeFillShade="BF"/>
          </w:tcPr>
          <w:p w14:paraId="7A961A86" w14:textId="641B7F00" w:rsidR="004C5669" w:rsidRDefault="004C5669" w:rsidP="005120A9">
            <w:pPr>
              <w:jc w:val="center"/>
              <w:rPr>
                <w:b/>
              </w:rPr>
            </w:pPr>
            <w:r>
              <w:rPr>
                <w:b/>
              </w:rPr>
              <w:t xml:space="preserve">Comments </w:t>
            </w:r>
            <w:r w:rsidR="002765E4">
              <w:rPr>
                <w:b/>
              </w:rPr>
              <w:t>on initial public participation and Pre-App BAR</w:t>
            </w:r>
          </w:p>
        </w:tc>
      </w:tr>
      <w:tr w:rsidR="008159D6" w14:paraId="5AFB8EC9" w14:textId="77777777" w:rsidTr="006162DB">
        <w:tc>
          <w:tcPr>
            <w:tcW w:w="569" w:type="dxa"/>
          </w:tcPr>
          <w:p w14:paraId="56BC4DAF" w14:textId="0463E22E" w:rsidR="002765E4" w:rsidRPr="004C5669" w:rsidRDefault="002765E4">
            <w:r>
              <w:t>1.</w:t>
            </w:r>
          </w:p>
        </w:tc>
        <w:tc>
          <w:tcPr>
            <w:tcW w:w="705" w:type="dxa"/>
          </w:tcPr>
          <w:p w14:paraId="10FD23CB" w14:textId="584013D8" w:rsidR="002765E4" w:rsidRDefault="002765E4">
            <w:r>
              <w:t>27-02-2019</w:t>
            </w:r>
          </w:p>
        </w:tc>
        <w:tc>
          <w:tcPr>
            <w:tcW w:w="1556" w:type="dxa"/>
          </w:tcPr>
          <w:p w14:paraId="1C8D48E7" w14:textId="77777777" w:rsidR="002765E4" w:rsidRDefault="002765E4">
            <w:r>
              <w:t>BGCMA</w:t>
            </w:r>
          </w:p>
          <w:p w14:paraId="5A52E7D4" w14:textId="3772FCE2" w:rsidR="002765E4" w:rsidRDefault="002765E4">
            <w:r>
              <w:t>R Makahane</w:t>
            </w:r>
          </w:p>
        </w:tc>
        <w:tc>
          <w:tcPr>
            <w:tcW w:w="1843" w:type="dxa"/>
          </w:tcPr>
          <w:p w14:paraId="1FDDA204" w14:textId="77777777" w:rsidR="00277BC8" w:rsidRDefault="002765E4">
            <w:r>
              <w:t>4/C/10/2/J33C/</w:t>
            </w:r>
          </w:p>
          <w:p w14:paraId="5DD79345" w14:textId="44C6F624" w:rsidR="008159D6" w:rsidRDefault="002765E4">
            <w:r>
              <w:t xml:space="preserve">Klaarstroom </w:t>
            </w:r>
          </w:p>
          <w:p w14:paraId="39949BFD" w14:textId="1C860E19" w:rsidR="002765E4" w:rsidRDefault="002765E4">
            <w:r>
              <w:t>178/RE 32, Prince Albert</w:t>
            </w:r>
          </w:p>
        </w:tc>
        <w:tc>
          <w:tcPr>
            <w:tcW w:w="4820" w:type="dxa"/>
          </w:tcPr>
          <w:p w14:paraId="1F31066B" w14:textId="07C1649C" w:rsidR="002765E4" w:rsidRDefault="002765E4" w:rsidP="00F4116C">
            <w:pPr>
              <w:jc w:val="both"/>
            </w:pPr>
            <w:r>
              <w:rPr>
                <w:b/>
              </w:rPr>
              <w:t>Appendix F1.1</w:t>
            </w:r>
          </w:p>
          <w:p w14:paraId="447021CF" w14:textId="3AA38050" w:rsidR="002765E4" w:rsidRDefault="004F5D28" w:rsidP="00F4116C">
            <w:pPr>
              <w:jc w:val="both"/>
            </w:pPr>
            <w:r>
              <w:t>Commen</w:t>
            </w:r>
            <w:r w:rsidR="00044C8C">
              <w:t xml:space="preserve">t on submitted report dated 08 </w:t>
            </w:r>
            <w:r w:rsidR="00CF0578">
              <w:t>February</w:t>
            </w:r>
            <w:r w:rsidR="00044C8C">
              <w:t xml:space="preserve"> 2019 (Background information and BAR summary) refers: </w:t>
            </w:r>
          </w:p>
          <w:p w14:paraId="75C0E37E" w14:textId="03E46292" w:rsidR="00044C8C" w:rsidRDefault="00044C8C" w:rsidP="00F4116C">
            <w:pPr>
              <w:jc w:val="both"/>
            </w:pPr>
          </w:p>
          <w:p w14:paraId="6BA63003" w14:textId="10123DAD" w:rsidR="00044C8C" w:rsidRDefault="006D2B85" w:rsidP="00F4116C">
            <w:pPr>
              <w:jc w:val="both"/>
            </w:pPr>
            <w:r>
              <w:t xml:space="preserve">The BGCMA has reviewed the submitted document and made the following comments: </w:t>
            </w:r>
          </w:p>
          <w:p w14:paraId="26D4BF0F" w14:textId="4AB2788B" w:rsidR="006D2B85" w:rsidRDefault="006D2B85" w:rsidP="00F4116C">
            <w:pPr>
              <w:jc w:val="both"/>
            </w:pPr>
          </w:p>
          <w:p w14:paraId="3BC73B06" w14:textId="1CAB2347" w:rsidR="006D2B85" w:rsidRDefault="006D2B85" w:rsidP="00F4116C">
            <w:pPr>
              <w:jc w:val="both"/>
            </w:pPr>
            <w:r>
              <w:t xml:space="preserve">Based on the provided information in the Notice, the WULA for section 21 (c ), (i) , (e ) and (g) water uses will be required. The anticipated technical reports may include the following: </w:t>
            </w:r>
          </w:p>
          <w:p w14:paraId="6C7519BB" w14:textId="63690AF3" w:rsidR="006D2B85" w:rsidRDefault="006D2B85" w:rsidP="00F4116C">
            <w:pPr>
              <w:jc w:val="both"/>
            </w:pPr>
          </w:p>
          <w:p w14:paraId="4FD5FB65" w14:textId="30C29C4E" w:rsidR="006D2B85" w:rsidRDefault="006D2B85" w:rsidP="00144BA1">
            <w:pPr>
              <w:pStyle w:val="ListParagraph"/>
              <w:numPr>
                <w:ilvl w:val="0"/>
                <w:numId w:val="15"/>
              </w:numPr>
              <w:jc w:val="both"/>
            </w:pPr>
            <w:r>
              <w:t xml:space="preserve">Relevant EIA studies </w:t>
            </w:r>
          </w:p>
          <w:p w14:paraId="00051CE7" w14:textId="55451E19" w:rsidR="00144BA1" w:rsidRDefault="00144BA1" w:rsidP="00144BA1">
            <w:pPr>
              <w:jc w:val="both"/>
            </w:pPr>
          </w:p>
          <w:p w14:paraId="2DED69C8" w14:textId="77777777" w:rsidR="00144BA1" w:rsidRDefault="00144BA1" w:rsidP="00144BA1">
            <w:pPr>
              <w:jc w:val="both"/>
            </w:pPr>
          </w:p>
          <w:p w14:paraId="26E244FE" w14:textId="46C9CC06" w:rsidR="006D2B85" w:rsidRDefault="006D2B85" w:rsidP="00144BA1">
            <w:pPr>
              <w:pStyle w:val="ListParagraph"/>
              <w:numPr>
                <w:ilvl w:val="0"/>
                <w:numId w:val="15"/>
              </w:numPr>
              <w:jc w:val="both"/>
            </w:pPr>
            <w:r>
              <w:t xml:space="preserve">Method statements </w:t>
            </w:r>
          </w:p>
          <w:p w14:paraId="46A4CD2F" w14:textId="3B605718" w:rsidR="00144BA1" w:rsidRDefault="00144BA1" w:rsidP="00144BA1">
            <w:pPr>
              <w:pStyle w:val="ListParagraph"/>
              <w:jc w:val="both"/>
            </w:pPr>
          </w:p>
          <w:p w14:paraId="79FA1772" w14:textId="0A62678E" w:rsidR="00144BA1" w:rsidRDefault="00144BA1" w:rsidP="00144BA1">
            <w:pPr>
              <w:pStyle w:val="ListParagraph"/>
              <w:jc w:val="both"/>
            </w:pPr>
          </w:p>
          <w:p w14:paraId="7C2B5EDD" w14:textId="26E351E7" w:rsidR="00144BA1" w:rsidRDefault="00144BA1" w:rsidP="00144BA1">
            <w:pPr>
              <w:pStyle w:val="ListParagraph"/>
              <w:jc w:val="both"/>
            </w:pPr>
          </w:p>
          <w:p w14:paraId="79C9CA14" w14:textId="4D5A6630" w:rsidR="00144BA1" w:rsidRDefault="00144BA1" w:rsidP="00144BA1">
            <w:pPr>
              <w:pStyle w:val="ListParagraph"/>
              <w:jc w:val="both"/>
            </w:pPr>
          </w:p>
          <w:p w14:paraId="200F2245" w14:textId="7FA27AF1" w:rsidR="00144BA1" w:rsidRDefault="00144BA1" w:rsidP="00144BA1">
            <w:pPr>
              <w:pStyle w:val="ListParagraph"/>
              <w:jc w:val="both"/>
            </w:pPr>
          </w:p>
          <w:p w14:paraId="294A1EC5" w14:textId="77777777" w:rsidR="00144BA1" w:rsidRDefault="00144BA1" w:rsidP="00144BA1">
            <w:pPr>
              <w:pStyle w:val="ListParagraph"/>
              <w:jc w:val="both"/>
            </w:pPr>
          </w:p>
          <w:p w14:paraId="12C617BD" w14:textId="709826DB" w:rsidR="006D2B85" w:rsidRDefault="006D2B85" w:rsidP="00144BA1">
            <w:pPr>
              <w:pStyle w:val="ListParagraph"/>
              <w:numPr>
                <w:ilvl w:val="0"/>
                <w:numId w:val="15"/>
              </w:numPr>
              <w:jc w:val="both"/>
            </w:pPr>
            <w:r>
              <w:t>EMP</w:t>
            </w:r>
          </w:p>
          <w:p w14:paraId="18178564" w14:textId="7C32F26A" w:rsidR="00144BA1" w:rsidRDefault="00144BA1" w:rsidP="00144BA1">
            <w:pPr>
              <w:pStyle w:val="ListParagraph"/>
              <w:jc w:val="both"/>
            </w:pPr>
          </w:p>
          <w:p w14:paraId="498AD806" w14:textId="77777777" w:rsidR="005120A9" w:rsidRDefault="005120A9" w:rsidP="00144BA1">
            <w:pPr>
              <w:pStyle w:val="ListParagraph"/>
              <w:jc w:val="both"/>
            </w:pPr>
          </w:p>
          <w:p w14:paraId="12023A57" w14:textId="77777777" w:rsidR="00144BA1" w:rsidRDefault="00144BA1" w:rsidP="00144BA1">
            <w:pPr>
              <w:pStyle w:val="ListParagraph"/>
              <w:jc w:val="both"/>
            </w:pPr>
          </w:p>
          <w:p w14:paraId="086778EF" w14:textId="6A8FFEEC" w:rsidR="006D2B85" w:rsidRDefault="006D2B85" w:rsidP="00144BA1">
            <w:pPr>
              <w:pStyle w:val="ListParagraph"/>
              <w:numPr>
                <w:ilvl w:val="0"/>
                <w:numId w:val="15"/>
              </w:numPr>
              <w:jc w:val="both"/>
            </w:pPr>
            <w:r>
              <w:t>Stromwater Management</w:t>
            </w:r>
          </w:p>
          <w:p w14:paraId="3133A390" w14:textId="2516A082" w:rsidR="00144BA1" w:rsidRDefault="00144BA1" w:rsidP="00144BA1">
            <w:pPr>
              <w:pStyle w:val="ListParagraph"/>
              <w:jc w:val="both"/>
            </w:pPr>
          </w:p>
          <w:p w14:paraId="701862DB" w14:textId="72955E45" w:rsidR="00144BA1" w:rsidRDefault="00144BA1" w:rsidP="00144BA1">
            <w:pPr>
              <w:pStyle w:val="ListParagraph"/>
              <w:jc w:val="both"/>
            </w:pPr>
          </w:p>
          <w:p w14:paraId="674E80DD" w14:textId="49B28B9B" w:rsidR="00144BA1" w:rsidRDefault="00144BA1" w:rsidP="00144BA1">
            <w:pPr>
              <w:pStyle w:val="ListParagraph"/>
              <w:jc w:val="both"/>
            </w:pPr>
          </w:p>
          <w:p w14:paraId="61A293AC" w14:textId="05EFD0A0" w:rsidR="00144BA1" w:rsidRDefault="00144BA1" w:rsidP="00144BA1">
            <w:pPr>
              <w:pStyle w:val="ListParagraph"/>
              <w:jc w:val="both"/>
            </w:pPr>
          </w:p>
          <w:p w14:paraId="5C2336A2" w14:textId="4DF3BAA5" w:rsidR="0026259C" w:rsidRDefault="0026259C" w:rsidP="00144BA1">
            <w:pPr>
              <w:pStyle w:val="ListParagraph"/>
              <w:jc w:val="both"/>
            </w:pPr>
          </w:p>
          <w:p w14:paraId="1A4C24F5" w14:textId="77777777" w:rsidR="0026259C" w:rsidRDefault="0026259C" w:rsidP="00144BA1">
            <w:pPr>
              <w:pStyle w:val="ListParagraph"/>
              <w:jc w:val="both"/>
            </w:pPr>
          </w:p>
          <w:p w14:paraId="106408F3" w14:textId="68B7FCC2" w:rsidR="00144BA1" w:rsidRDefault="00144BA1" w:rsidP="00144BA1">
            <w:pPr>
              <w:pStyle w:val="ListParagraph"/>
              <w:jc w:val="both"/>
            </w:pPr>
          </w:p>
          <w:p w14:paraId="75689E4D" w14:textId="498DEB87" w:rsidR="00144BA1" w:rsidRDefault="00144BA1" w:rsidP="00144BA1">
            <w:pPr>
              <w:pStyle w:val="ListParagraph"/>
              <w:jc w:val="both"/>
            </w:pPr>
          </w:p>
          <w:p w14:paraId="487BA305" w14:textId="77777777" w:rsidR="00144BA1" w:rsidRDefault="00144BA1" w:rsidP="00144BA1">
            <w:pPr>
              <w:pStyle w:val="ListParagraph"/>
              <w:jc w:val="both"/>
            </w:pPr>
          </w:p>
          <w:p w14:paraId="7E5E2EC2" w14:textId="39EE1AEB" w:rsidR="006D2B85" w:rsidRDefault="006D2B85" w:rsidP="00144BA1">
            <w:pPr>
              <w:pStyle w:val="ListParagraph"/>
              <w:numPr>
                <w:ilvl w:val="0"/>
                <w:numId w:val="15"/>
              </w:numPr>
              <w:jc w:val="both"/>
            </w:pPr>
            <w:r>
              <w:t>Hydrological Studies</w:t>
            </w:r>
          </w:p>
          <w:p w14:paraId="7E8B81A2" w14:textId="48F92301" w:rsidR="001547BF" w:rsidRDefault="001547BF" w:rsidP="001547BF">
            <w:pPr>
              <w:pStyle w:val="ListParagraph"/>
              <w:jc w:val="both"/>
            </w:pPr>
          </w:p>
          <w:p w14:paraId="18C0C0A5" w14:textId="35AB4745" w:rsidR="001547BF" w:rsidRDefault="001547BF" w:rsidP="001547BF">
            <w:pPr>
              <w:pStyle w:val="ListParagraph"/>
              <w:jc w:val="both"/>
            </w:pPr>
          </w:p>
          <w:p w14:paraId="06D9E6EE" w14:textId="76329CBF" w:rsidR="001547BF" w:rsidRDefault="001547BF" w:rsidP="001547BF">
            <w:pPr>
              <w:pStyle w:val="ListParagraph"/>
              <w:jc w:val="both"/>
            </w:pPr>
          </w:p>
          <w:p w14:paraId="0EB4521C" w14:textId="77777777" w:rsidR="0026259C" w:rsidRDefault="0026259C" w:rsidP="001547BF">
            <w:pPr>
              <w:pStyle w:val="ListParagraph"/>
              <w:jc w:val="both"/>
            </w:pPr>
          </w:p>
          <w:p w14:paraId="0309CCA6" w14:textId="29FCAE6F" w:rsidR="001547BF" w:rsidRDefault="001547BF" w:rsidP="001547BF">
            <w:pPr>
              <w:pStyle w:val="ListParagraph"/>
              <w:jc w:val="both"/>
            </w:pPr>
          </w:p>
          <w:p w14:paraId="7CCFC8F7" w14:textId="0DDC495B" w:rsidR="006D2B85" w:rsidRDefault="006D2B85" w:rsidP="00144BA1">
            <w:pPr>
              <w:pStyle w:val="ListParagraph"/>
              <w:numPr>
                <w:ilvl w:val="0"/>
                <w:numId w:val="15"/>
              </w:numPr>
              <w:jc w:val="both"/>
            </w:pPr>
            <w:r>
              <w:t xml:space="preserve">Design Drawings </w:t>
            </w:r>
          </w:p>
          <w:p w14:paraId="56F6DFBB" w14:textId="57F1E133" w:rsidR="001547BF" w:rsidRDefault="001547BF" w:rsidP="001547BF">
            <w:pPr>
              <w:pStyle w:val="ListParagraph"/>
              <w:jc w:val="both"/>
            </w:pPr>
          </w:p>
          <w:p w14:paraId="75593A50" w14:textId="7B1F18A1" w:rsidR="001547BF" w:rsidRDefault="001547BF" w:rsidP="001547BF">
            <w:pPr>
              <w:pStyle w:val="ListParagraph"/>
              <w:jc w:val="both"/>
            </w:pPr>
          </w:p>
          <w:p w14:paraId="7300C535" w14:textId="7F9A71AB" w:rsidR="001547BF" w:rsidRDefault="001547BF" w:rsidP="001547BF">
            <w:pPr>
              <w:pStyle w:val="ListParagraph"/>
              <w:jc w:val="both"/>
            </w:pPr>
          </w:p>
          <w:p w14:paraId="4E8E3A7A" w14:textId="31EA28C2" w:rsidR="001547BF" w:rsidRDefault="006D2B85" w:rsidP="001547BF">
            <w:pPr>
              <w:pStyle w:val="ListParagraph"/>
              <w:numPr>
                <w:ilvl w:val="0"/>
                <w:numId w:val="15"/>
              </w:numPr>
              <w:jc w:val="both"/>
            </w:pPr>
            <w:r>
              <w:t>Rehabilitation Plan for affected watercourse</w:t>
            </w:r>
          </w:p>
          <w:p w14:paraId="7F2A786F" w14:textId="07A55406" w:rsidR="001547BF" w:rsidRDefault="001547BF" w:rsidP="001547BF">
            <w:pPr>
              <w:jc w:val="both"/>
            </w:pPr>
          </w:p>
          <w:p w14:paraId="6C9520CD" w14:textId="30184246" w:rsidR="001547BF" w:rsidRDefault="001547BF" w:rsidP="001547BF">
            <w:pPr>
              <w:jc w:val="both"/>
            </w:pPr>
          </w:p>
          <w:p w14:paraId="5B8AF17D" w14:textId="0F0C3471" w:rsidR="001547BF" w:rsidRDefault="001547BF" w:rsidP="001547BF">
            <w:pPr>
              <w:jc w:val="both"/>
            </w:pPr>
          </w:p>
          <w:p w14:paraId="62448121" w14:textId="791AC406" w:rsidR="00C25FBA" w:rsidRDefault="00C25FBA" w:rsidP="001547BF">
            <w:pPr>
              <w:jc w:val="both"/>
            </w:pPr>
          </w:p>
          <w:p w14:paraId="12DF0FBF" w14:textId="5C218F8E" w:rsidR="00C25FBA" w:rsidRDefault="00C25FBA" w:rsidP="001547BF">
            <w:pPr>
              <w:jc w:val="both"/>
            </w:pPr>
          </w:p>
          <w:p w14:paraId="0E8D1674" w14:textId="77777777" w:rsidR="00C25FBA" w:rsidRDefault="00C25FBA" w:rsidP="001547BF">
            <w:pPr>
              <w:jc w:val="both"/>
            </w:pPr>
          </w:p>
          <w:p w14:paraId="4C597461" w14:textId="77777777" w:rsidR="001547BF" w:rsidRDefault="001547BF" w:rsidP="001547BF">
            <w:pPr>
              <w:jc w:val="both"/>
            </w:pPr>
          </w:p>
          <w:p w14:paraId="1BBF638E" w14:textId="57B1C2F8" w:rsidR="006D2B85" w:rsidRDefault="006D2B85" w:rsidP="00144BA1">
            <w:pPr>
              <w:pStyle w:val="ListParagraph"/>
              <w:numPr>
                <w:ilvl w:val="0"/>
                <w:numId w:val="15"/>
              </w:numPr>
              <w:jc w:val="both"/>
            </w:pPr>
            <w:r>
              <w:t xml:space="preserve">Master Layout Plan (Must include all infrastructure, water courses, scientific determined buffers, flood lines, riparian habitat, and ecological values features; on A1 paper). </w:t>
            </w:r>
          </w:p>
          <w:p w14:paraId="5991977B" w14:textId="77777777" w:rsidR="0026259C" w:rsidRDefault="0026259C" w:rsidP="0026259C">
            <w:pPr>
              <w:jc w:val="both"/>
            </w:pPr>
          </w:p>
          <w:p w14:paraId="733D5A3C" w14:textId="77777777" w:rsidR="001547BF" w:rsidRDefault="001547BF" w:rsidP="001547BF">
            <w:pPr>
              <w:ind w:left="360"/>
              <w:jc w:val="both"/>
            </w:pPr>
          </w:p>
          <w:p w14:paraId="4AF4053B" w14:textId="7C6BD422" w:rsidR="006D2B85" w:rsidRDefault="006D2B85" w:rsidP="00144BA1">
            <w:pPr>
              <w:pStyle w:val="ListParagraph"/>
              <w:numPr>
                <w:ilvl w:val="0"/>
                <w:numId w:val="15"/>
              </w:numPr>
              <w:jc w:val="both"/>
            </w:pPr>
            <w:r>
              <w:t xml:space="preserve">Stakeholder consultation for affected watercourse </w:t>
            </w:r>
          </w:p>
          <w:p w14:paraId="4FB6125D" w14:textId="4EF56003" w:rsidR="001547BF" w:rsidRDefault="001547BF" w:rsidP="001547BF">
            <w:pPr>
              <w:jc w:val="both"/>
            </w:pPr>
          </w:p>
          <w:p w14:paraId="367139D1" w14:textId="3F241B80" w:rsidR="001547BF" w:rsidRDefault="001547BF" w:rsidP="001547BF">
            <w:pPr>
              <w:jc w:val="both"/>
            </w:pPr>
          </w:p>
          <w:p w14:paraId="673FE2A7" w14:textId="77777777" w:rsidR="001547BF" w:rsidRDefault="001547BF" w:rsidP="001547BF">
            <w:pPr>
              <w:jc w:val="both"/>
            </w:pPr>
          </w:p>
          <w:p w14:paraId="10415ABA" w14:textId="60ADFA45" w:rsidR="006D2B85" w:rsidRDefault="006D2B85" w:rsidP="00144BA1">
            <w:pPr>
              <w:pStyle w:val="ListParagraph"/>
              <w:numPr>
                <w:ilvl w:val="0"/>
                <w:numId w:val="15"/>
              </w:numPr>
              <w:jc w:val="both"/>
            </w:pPr>
            <w:r>
              <w:t xml:space="preserve">Freshwater ecological report with impact assessment associated with the characteristics (flow regime, water quality, biota, riparian and riparian habitat) of a watercourse. </w:t>
            </w:r>
          </w:p>
          <w:p w14:paraId="0D67054E" w14:textId="31A1B8DE" w:rsidR="001547BF" w:rsidRDefault="001547BF" w:rsidP="001547BF">
            <w:pPr>
              <w:pStyle w:val="ListParagraph"/>
              <w:jc w:val="both"/>
            </w:pPr>
          </w:p>
          <w:p w14:paraId="243DF85D" w14:textId="77777777" w:rsidR="0026259C" w:rsidRDefault="0026259C" w:rsidP="001547BF">
            <w:pPr>
              <w:pStyle w:val="ListParagraph"/>
              <w:jc w:val="both"/>
            </w:pPr>
          </w:p>
          <w:p w14:paraId="6AF7A677" w14:textId="5F4A1AD2" w:rsidR="006D2B85" w:rsidRDefault="006D2B85" w:rsidP="00144BA1">
            <w:pPr>
              <w:pStyle w:val="ListParagraph"/>
              <w:numPr>
                <w:ilvl w:val="0"/>
                <w:numId w:val="15"/>
              </w:numPr>
              <w:jc w:val="both"/>
            </w:pPr>
            <w:r>
              <w:t>Geohydrological study</w:t>
            </w:r>
          </w:p>
          <w:p w14:paraId="38F3E5B2" w14:textId="5A168EEA" w:rsidR="00C25FBA" w:rsidRDefault="00C25FBA" w:rsidP="00C25FBA">
            <w:pPr>
              <w:jc w:val="both"/>
            </w:pPr>
          </w:p>
          <w:p w14:paraId="2E757D40" w14:textId="6C52DCB6" w:rsidR="00C25FBA" w:rsidRDefault="00C25FBA" w:rsidP="00C25FBA">
            <w:pPr>
              <w:jc w:val="both"/>
            </w:pPr>
          </w:p>
          <w:p w14:paraId="41EA1180" w14:textId="4BAE3E2E" w:rsidR="00C25FBA" w:rsidRDefault="00C25FBA" w:rsidP="00C25FBA">
            <w:pPr>
              <w:jc w:val="both"/>
            </w:pPr>
          </w:p>
          <w:p w14:paraId="76944D04" w14:textId="4B6F8943" w:rsidR="00C25FBA" w:rsidRDefault="00C25FBA" w:rsidP="00C25FBA">
            <w:pPr>
              <w:jc w:val="both"/>
            </w:pPr>
          </w:p>
          <w:p w14:paraId="10F19DB8" w14:textId="77777777" w:rsidR="0026259C" w:rsidRDefault="0026259C" w:rsidP="00C25FBA">
            <w:pPr>
              <w:jc w:val="both"/>
            </w:pPr>
          </w:p>
          <w:p w14:paraId="6FD3930A" w14:textId="22BCCF4F" w:rsidR="00C25FBA" w:rsidRDefault="00C25FBA" w:rsidP="00C25FBA">
            <w:pPr>
              <w:jc w:val="both"/>
            </w:pPr>
          </w:p>
          <w:p w14:paraId="00FC888C" w14:textId="1E1B2EF7" w:rsidR="006D2B85" w:rsidRDefault="006D2B85" w:rsidP="00144BA1">
            <w:pPr>
              <w:pStyle w:val="ListParagraph"/>
              <w:numPr>
                <w:ilvl w:val="0"/>
                <w:numId w:val="15"/>
              </w:numPr>
              <w:jc w:val="both"/>
            </w:pPr>
            <w:r>
              <w:t xml:space="preserve">Water quality report. </w:t>
            </w:r>
          </w:p>
          <w:p w14:paraId="13E57F6B" w14:textId="77777777" w:rsidR="006D2B85" w:rsidRDefault="006D2B85" w:rsidP="006D2B85">
            <w:pPr>
              <w:ind w:left="360"/>
              <w:jc w:val="both"/>
            </w:pPr>
          </w:p>
          <w:p w14:paraId="153108F0" w14:textId="1CCDE448" w:rsidR="004F5D28" w:rsidRDefault="004F5D28" w:rsidP="00F4116C">
            <w:pPr>
              <w:jc w:val="both"/>
            </w:pPr>
          </w:p>
        </w:tc>
        <w:tc>
          <w:tcPr>
            <w:tcW w:w="4433" w:type="dxa"/>
          </w:tcPr>
          <w:p w14:paraId="3E73BFC4" w14:textId="77777777" w:rsidR="002765E4" w:rsidRDefault="002765E4" w:rsidP="00C25FBA">
            <w:pPr>
              <w:jc w:val="both"/>
            </w:pPr>
          </w:p>
          <w:p w14:paraId="3B072BF2" w14:textId="77777777" w:rsidR="00144BA1" w:rsidRDefault="00144BA1" w:rsidP="00C25FBA">
            <w:pPr>
              <w:jc w:val="both"/>
            </w:pPr>
          </w:p>
          <w:p w14:paraId="7DEB9293" w14:textId="77777777" w:rsidR="00144BA1" w:rsidRDefault="00144BA1" w:rsidP="00C25FBA">
            <w:pPr>
              <w:jc w:val="both"/>
            </w:pPr>
          </w:p>
          <w:p w14:paraId="625665A8" w14:textId="77777777" w:rsidR="00144BA1" w:rsidRDefault="00144BA1" w:rsidP="00C25FBA">
            <w:pPr>
              <w:jc w:val="both"/>
            </w:pPr>
          </w:p>
          <w:p w14:paraId="769C13EE" w14:textId="77777777" w:rsidR="00144BA1" w:rsidRDefault="00144BA1" w:rsidP="00C25FBA">
            <w:pPr>
              <w:jc w:val="both"/>
            </w:pPr>
          </w:p>
          <w:p w14:paraId="3BE720FC" w14:textId="77777777" w:rsidR="00144BA1" w:rsidRDefault="00144BA1" w:rsidP="00C25FBA">
            <w:pPr>
              <w:jc w:val="both"/>
            </w:pPr>
          </w:p>
          <w:p w14:paraId="0CD05A87" w14:textId="77777777" w:rsidR="00144BA1" w:rsidRDefault="00144BA1" w:rsidP="00C25FBA">
            <w:pPr>
              <w:jc w:val="both"/>
            </w:pPr>
          </w:p>
          <w:p w14:paraId="5F435935" w14:textId="77777777" w:rsidR="00144BA1" w:rsidRDefault="00144BA1" w:rsidP="00C25FBA">
            <w:pPr>
              <w:jc w:val="both"/>
            </w:pPr>
          </w:p>
          <w:p w14:paraId="72F72EA8" w14:textId="77777777" w:rsidR="00144BA1" w:rsidRDefault="00144BA1" w:rsidP="00C25FBA">
            <w:pPr>
              <w:jc w:val="both"/>
            </w:pPr>
          </w:p>
          <w:p w14:paraId="32FC4561" w14:textId="77777777" w:rsidR="00144BA1" w:rsidRDefault="00144BA1" w:rsidP="00C25FBA">
            <w:pPr>
              <w:jc w:val="both"/>
            </w:pPr>
          </w:p>
          <w:p w14:paraId="44C6AB50" w14:textId="77777777" w:rsidR="00144BA1" w:rsidRDefault="00144BA1" w:rsidP="00C25FBA">
            <w:pPr>
              <w:jc w:val="both"/>
            </w:pPr>
          </w:p>
          <w:p w14:paraId="61BEECE9" w14:textId="77777777" w:rsidR="00144BA1" w:rsidRDefault="00144BA1" w:rsidP="00C25FBA">
            <w:pPr>
              <w:jc w:val="both"/>
            </w:pPr>
          </w:p>
          <w:p w14:paraId="4F2896D1" w14:textId="77777777" w:rsidR="00144BA1" w:rsidRDefault="00144BA1" w:rsidP="00C25FBA">
            <w:pPr>
              <w:jc w:val="both"/>
            </w:pPr>
          </w:p>
          <w:p w14:paraId="3BC01336" w14:textId="39331CDD" w:rsidR="00144BA1" w:rsidRDefault="00144BA1" w:rsidP="00C25FBA">
            <w:pPr>
              <w:pStyle w:val="ListParagraph"/>
              <w:numPr>
                <w:ilvl w:val="0"/>
                <w:numId w:val="16"/>
              </w:numPr>
              <w:jc w:val="both"/>
            </w:pPr>
            <w:r>
              <w:t>Noted and included in the Pre-App and Post-App BAR.</w:t>
            </w:r>
          </w:p>
          <w:p w14:paraId="78E71CB4" w14:textId="77777777" w:rsidR="00144BA1" w:rsidRDefault="00144BA1" w:rsidP="00C25FBA">
            <w:pPr>
              <w:pStyle w:val="ListParagraph"/>
              <w:jc w:val="both"/>
            </w:pPr>
          </w:p>
          <w:p w14:paraId="46C4D18B" w14:textId="29EA719E" w:rsidR="00144BA1" w:rsidRDefault="00144BA1" w:rsidP="00C25FBA">
            <w:pPr>
              <w:pStyle w:val="ListParagraph"/>
              <w:numPr>
                <w:ilvl w:val="0"/>
                <w:numId w:val="16"/>
              </w:numPr>
              <w:jc w:val="both"/>
            </w:pPr>
            <w:r>
              <w:t xml:space="preserve">Method Statements form part of the EMPr and will be discussed at the Start-up Meeting. Method Statements to be developed by the Contractor and </w:t>
            </w:r>
            <w:r>
              <w:lastRenderedPageBreak/>
              <w:t xml:space="preserve">signed off </w:t>
            </w:r>
            <w:r w:rsidR="005120A9">
              <w:t xml:space="preserve">by </w:t>
            </w:r>
            <w:r>
              <w:t xml:space="preserve">the ECO before construction starts. </w:t>
            </w:r>
          </w:p>
          <w:p w14:paraId="78989A9E" w14:textId="77777777" w:rsidR="005120A9" w:rsidRDefault="005120A9" w:rsidP="005120A9">
            <w:pPr>
              <w:pStyle w:val="ListParagraph"/>
            </w:pPr>
          </w:p>
          <w:p w14:paraId="61F029F9" w14:textId="59BA9CB6" w:rsidR="00144BA1" w:rsidRDefault="00144BA1" w:rsidP="00C25FBA">
            <w:pPr>
              <w:pStyle w:val="ListParagraph"/>
              <w:numPr>
                <w:ilvl w:val="0"/>
                <w:numId w:val="16"/>
              </w:numPr>
              <w:jc w:val="both"/>
            </w:pPr>
            <w:r>
              <w:t xml:space="preserve">EMPr </w:t>
            </w:r>
            <w:r w:rsidR="0026259C">
              <w:t xml:space="preserve">is </w:t>
            </w:r>
            <w:r>
              <w:t>included as Appendix H</w:t>
            </w:r>
            <w:r w:rsidR="0026259C">
              <w:t>1</w:t>
            </w:r>
            <w:r>
              <w:t xml:space="preserve"> of the BAR. </w:t>
            </w:r>
            <w:r w:rsidR="0026259C">
              <w:t xml:space="preserve">The Operational Manual is included as Appendix H2. </w:t>
            </w:r>
          </w:p>
          <w:p w14:paraId="308B08EF" w14:textId="77777777" w:rsidR="005120A9" w:rsidRDefault="005120A9" w:rsidP="005120A9">
            <w:pPr>
              <w:pStyle w:val="ListParagraph"/>
            </w:pPr>
          </w:p>
          <w:p w14:paraId="2F216E23" w14:textId="77777777" w:rsidR="005120A9" w:rsidRDefault="005120A9" w:rsidP="005120A9">
            <w:pPr>
              <w:pStyle w:val="ListParagraph"/>
              <w:jc w:val="both"/>
            </w:pPr>
          </w:p>
          <w:p w14:paraId="4C28D3B7" w14:textId="2AA7E458" w:rsidR="00144BA1" w:rsidRDefault="00C25FBA" w:rsidP="00C25FBA">
            <w:pPr>
              <w:pStyle w:val="ListParagraph"/>
              <w:numPr>
                <w:ilvl w:val="0"/>
                <w:numId w:val="16"/>
              </w:numPr>
              <w:jc w:val="both"/>
            </w:pPr>
            <w:r>
              <w:t xml:space="preserve">The freshwater specialist recommends the following: </w:t>
            </w:r>
            <w:r w:rsidR="00144BA1">
              <w:t xml:space="preserve">The berms of the pond must be hgh enough to direct any stormwater around the WWTW. This is a low rainfall area and a very small sub-catchment More than the berms are not required. </w:t>
            </w:r>
            <w:r w:rsidR="0026259C">
              <w:t xml:space="preserve">Please refer to the Storm Water Management Plan, Appendix A. </w:t>
            </w:r>
          </w:p>
          <w:p w14:paraId="51A62A1C" w14:textId="77777777" w:rsidR="00144BA1" w:rsidRDefault="00144BA1" w:rsidP="00C25FBA">
            <w:pPr>
              <w:pStyle w:val="ListParagraph"/>
              <w:jc w:val="both"/>
            </w:pPr>
          </w:p>
          <w:p w14:paraId="3D74446B" w14:textId="430C349F" w:rsidR="00144BA1" w:rsidRDefault="00C25FBA" w:rsidP="00C25FBA">
            <w:pPr>
              <w:pStyle w:val="ListParagraph"/>
              <w:numPr>
                <w:ilvl w:val="0"/>
                <w:numId w:val="16"/>
              </w:numPr>
              <w:jc w:val="both"/>
            </w:pPr>
            <w:r>
              <w:t>According to the Freshwater specialist, a</w:t>
            </w:r>
            <w:r w:rsidR="00144BA1">
              <w:t xml:space="preserve">part from the rainfall and estimated runoff from the sub-catchment no more hydrological studies are required. </w:t>
            </w:r>
          </w:p>
          <w:p w14:paraId="3071A207" w14:textId="77777777" w:rsidR="001547BF" w:rsidRDefault="001547BF" w:rsidP="00C25FBA">
            <w:pPr>
              <w:pStyle w:val="ListParagraph"/>
              <w:jc w:val="both"/>
            </w:pPr>
          </w:p>
          <w:p w14:paraId="5DDB2D0A" w14:textId="77777777" w:rsidR="00C25FBA" w:rsidRDefault="001547BF" w:rsidP="00C25FBA">
            <w:pPr>
              <w:pStyle w:val="ListParagraph"/>
              <w:numPr>
                <w:ilvl w:val="0"/>
                <w:numId w:val="16"/>
              </w:numPr>
              <w:jc w:val="both"/>
            </w:pPr>
            <w:r>
              <w:t>Pre-lim design drawing were included in the Pre- and Post-App BAR, Appendix B.</w:t>
            </w:r>
          </w:p>
          <w:p w14:paraId="3C5BB851" w14:textId="36BEC66D" w:rsidR="00C25FBA" w:rsidRDefault="00C25FBA" w:rsidP="00C25FBA">
            <w:pPr>
              <w:pStyle w:val="ListParagraph"/>
            </w:pPr>
          </w:p>
          <w:p w14:paraId="4FCF1DA9" w14:textId="77777777" w:rsidR="0026259C" w:rsidRDefault="0026259C" w:rsidP="00C25FBA">
            <w:pPr>
              <w:pStyle w:val="ListParagraph"/>
            </w:pPr>
          </w:p>
          <w:p w14:paraId="4B8CC137" w14:textId="77777777" w:rsidR="00C25FBA" w:rsidRDefault="00C25FBA" w:rsidP="00C25FBA">
            <w:pPr>
              <w:pStyle w:val="ListParagraph"/>
              <w:numPr>
                <w:ilvl w:val="0"/>
                <w:numId w:val="16"/>
              </w:numPr>
              <w:jc w:val="both"/>
            </w:pPr>
            <w:r>
              <w:t>The Freshwater Specialist states that t</w:t>
            </w:r>
            <w:r w:rsidR="001547BF">
              <w:t xml:space="preserve">he WWTW is going to be a permanent feature of the drainage line. It is not ever going to be removed. </w:t>
            </w:r>
          </w:p>
          <w:p w14:paraId="71DD3C9C" w14:textId="77777777" w:rsidR="00C25FBA" w:rsidRDefault="00C25FBA" w:rsidP="00C25FBA">
            <w:pPr>
              <w:pStyle w:val="ListParagraph"/>
            </w:pPr>
          </w:p>
          <w:p w14:paraId="6D326F0F" w14:textId="126BC5B7" w:rsidR="001547BF" w:rsidRDefault="001547BF" w:rsidP="00C25FBA">
            <w:pPr>
              <w:pStyle w:val="ListParagraph"/>
              <w:jc w:val="both"/>
            </w:pPr>
            <w:r>
              <w:t xml:space="preserve">Rehabilitation of the site to take place as per the EMPr. </w:t>
            </w:r>
          </w:p>
          <w:p w14:paraId="42DB8F5B" w14:textId="74E47B49" w:rsidR="001547BF" w:rsidRDefault="001547BF" w:rsidP="00C25FBA">
            <w:pPr>
              <w:pStyle w:val="ListParagraph"/>
              <w:jc w:val="both"/>
            </w:pPr>
          </w:p>
          <w:p w14:paraId="646E6A20" w14:textId="77777777" w:rsidR="00C25FBA" w:rsidRDefault="00C25FBA" w:rsidP="00C25FBA">
            <w:pPr>
              <w:pStyle w:val="ListParagraph"/>
              <w:jc w:val="both"/>
            </w:pPr>
          </w:p>
          <w:p w14:paraId="1E84ADFB" w14:textId="77777777" w:rsidR="001547BF" w:rsidRDefault="001547BF" w:rsidP="00C25FBA">
            <w:pPr>
              <w:pStyle w:val="ListParagraph"/>
              <w:numPr>
                <w:ilvl w:val="0"/>
                <w:numId w:val="16"/>
              </w:numPr>
              <w:jc w:val="both"/>
            </w:pPr>
            <w:r>
              <w:t xml:space="preserve">Layout plans included in the Freshwater report (Appendix G) and Appendix A of the BAR. </w:t>
            </w:r>
          </w:p>
          <w:p w14:paraId="63132623" w14:textId="608210F5" w:rsidR="001547BF" w:rsidRDefault="001547BF" w:rsidP="00C25FBA">
            <w:pPr>
              <w:pStyle w:val="ListParagraph"/>
              <w:jc w:val="both"/>
            </w:pPr>
          </w:p>
          <w:p w14:paraId="78D16350" w14:textId="13DBEBE0" w:rsidR="005120A9" w:rsidRDefault="005120A9" w:rsidP="00C25FBA">
            <w:pPr>
              <w:pStyle w:val="ListParagraph"/>
              <w:jc w:val="both"/>
            </w:pPr>
          </w:p>
          <w:p w14:paraId="76F4B4EE" w14:textId="77777777" w:rsidR="005120A9" w:rsidRDefault="005120A9" w:rsidP="00C25FBA">
            <w:pPr>
              <w:pStyle w:val="ListParagraph"/>
              <w:jc w:val="both"/>
            </w:pPr>
          </w:p>
          <w:p w14:paraId="749E7278" w14:textId="75297941" w:rsidR="001547BF" w:rsidRDefault="001547BF" w:rsidP="00C25FBA">
            <w:pPr>
              <w:pStyle w:val="ListParagraph"/>
              <w:numPr>
                <w:ilvl w:val="0"/>
                <w:numId w:val="16"/>
              </w:numPr>
              <w:jc w:val="both"/>
            </w:pPr>
            <w:r>
              <w:t xml:space="preserve">Please refer to Appendix F of the BAR for the Public Participation Process followed. </w:t>
            </w:r>
          </w:p>
          <w:p w14:paraId="531D99CA" w14:textId="77777777" w:rsidR="0026259C" w:rsidRDefault="0026259C" w:rsidP="00C25FBA">
            <w:pPr>
              <w:pStyle w:val="ListParagraph"/>
              <w:numPr>
                <w:ilvl w:val="0"/>
                <w:numId w:val="16"/>
              </w:numPr>
              <w:jc w:val="both"/>
            </w:pPr>
          </w:p>
          <w:p w14:paraId="7D9A493F" w14:textId="77777777" w:rsidR="001547BF" w:rsidRDefault="001547BF" w:rsidP="00C25FBA">
            <w:pPr>
              <w:pStyle w:val="ListParagraph"/>
              <w:jc w:val="both"/>
            </w:pPr>
          </w:p>
          <w:p w14:paraId="64C05988" w14:textId="77777777" w:rsidR="001547BF" w:rsidRDefault="001547BF" w:rsidP="00C25FBA">
            <w:pPr>
              <w:pStyle w:val="ListParagraph"/>
              <w:numPr>
                <w:ilvl w:val="0"/>
                <w:numId w:val="16"/>
              </w:numPr>
              <w:jc w:val="both"/>
            </w:pPr>
            <w:r>
              <w:t xml:space="preserve">Please refer to Appendix G for the Freshwater report. </w:t>
            </w:r>
          </w:p>
          <w:p w14:paraId="4237909F" w14:textId="77777777" w:rsidR="001547BF" w:rsidRDefault="001547BF" w:rsidP="00C25FBA">
            <w:pPr>
              <w:pStyle w:val="ListParagraph"/>
              <w:jc w:val="both"/>
            </w:pPr>
          </w:p>
          <w:p w14:paraId="685340ED" w14:textId="4F6F2379" w:rsidR="001547BF" w:rsidRDefault="001547BF" w:rsidP="00C25FBA">
            <w:pPr>
              <w:jc w:val="both"/>
            </w:pPr>
          </w:p>
          <w:p w14:paraId="75B0ADD9" w14:textId="77777777" w:rsidR="00C53AC7" w:rsidRDefault="00C53AC7" w:rsidP="00C25FBA">
            <w:pPr>
              <w:jc w:val="both"/>
            </w:pPr>
          </w:p>
          <w:p w14:paraId="4BBD345F" w14:textId="786DC7D9" w:rsidR="001547BF" w:rsidRDefault="001547BF" w:rsidP="00C25FBA">
            <w:pPr>
              <w:jc w:val="both"/>
            </w:pPr>
          </w:p>
          <w:p w14:paraId="2698B549" w14:textId="77777777" w:rsidR="0026259C" w:rsidRDefault="0026259C" w:rsidP="00C25FBA">
            <w:pPr>
              <w:jc w:val="both"/>
            </w:pPr>
          </w:p>
          <w:p w14:paraId="63A7038E" w14:textId="7AEA3F5D" w:rsidR="00C25FBA" w:rsidRDefault="00C25FBA" w:rsidP="00C25FBA">
            <w:pPr>
              <w:pStyle w:val="ListParagraph"/>
              <w:numPr>
                <w:ilvl w:val="0"/>
                <w:numId w:val="16"/>
              </w:numPr>
              <w:jc w:val="both"/>
            </w:pPr>
            <w:r>
              <w:t>According to the freshwater specialist, t</w:t>
            </w:r>
            <w:r w:rsidR="001547BF">
              <w:t xml:space="preserve">he groundwater in the Karoo shale is mostly deep down of poor quality (salty) and there is only little of it. It is mostly It is most likely the case at the site of the Klaarstroom WWTW. </w:t>
            </w:r>
          </w:p>
          <w:p w14:paraId="078DC8A7" w14:textId="77777777" w:rsidR="00C25FBA" w:rsidRDefault="00C25FBA" w:rsidP="00C25FBA">
            <w:pPr>
              <w:pStyle w:val="ListParagraph"/>
              <w:jc w:val="both"/>
            </w:pPr>
          </w:p>
          <w:p w14:paraId="30516A7A" w14:textId="77777777" w:rsidR="005120A9" w:rsidRDefault="00C25FBA" w:rsidP="005120A9">
            <w:pPr>
              <w:pStyle w:val="ListParagraph"/>
              <w:numPr>
                <w:ilvl w:val="0"/>
                <w:numId w:val="16"/>
              </w:numPr>
              <w:jc w:val="both"/>
            </w:pPr>
            <w:r>
              <w:t xml:space="preserve">According to the Freshwater specialist, the drainage line is mostly dry, with too little water to sample during rainfall events. </w:t>
            </w:r>
          </w:p>
          <w:p w14:paraId="3E6E9DCA" w14:textId="77777777" w:rsidR="005120A9" w:rsidRDefault="005120A9" w:rsidP="005120A9">
            <w:pPr>
              <w:pStyle w:val="ListParagraph"/>
            </w:pPr>
          </w:p>
          <w:p w14:paraId="1530925E" w14:textId="4FACB966" w:rsidR="00C25FBA" w:rsidRDefault="00C25FBA" w:rsidP="005120A9">
            <w:pPr>
              <w:pStyle w:val="ListParagraph"/>
              <w:jc w:val="both"/>
            </w:pPr>
            <w:r>
              <w:t xml:space="preserve">According to Bvi there are boreholes on the site, south of the N12 next to the </w:t>
            </w:r>
            <w:r>
              <w:lastRenderedPageBreak/>
              <w:t xml:space="preserve">river. Borehole testing should form part of the Operational EMPrto evaluate the impact on groundwater quality. </w:t>
            </w:r>
          </w:p>
        </w:tc>
        <w:tc>
          <w:tcPr>
            <w:tcW w:w="1462" w:type="dxa"/>
          </w:tcPr>
          <w:p w14:paraId="2FEBC14C" w14:textId="77777777" w:rsidR="00144BA1" w:rsidRDefault="00144BA1"/>
          <w:p w14:paraId="387DA05B" w14:textId="467D92EF" w:rsidR="00144BA1" w:rsidRDefault="00144BA1"/>
          <w:p w14:paraId="5A7ABD6E" w14:textId="31C2004D" w:rsidR="00144BA1" w:rsidRDefault="00144BA1"/>
          <w:p w14:paraId="7A924D8E" w14:textId="59B63AA5" w:rsidR="00144BA1" w:rsidRDefault="00144BA1"/>
          <w:p w14:paraId="3EF4A1BC" w14:textId="49ED8250" w:rsidR="00144BA1" w:rsidRDefault="00144BA1"/>
          <w:p w14:paraId="37AD08CF" w14:textId="0437CD90" w:rsidR="00144BA1" w:rsidRDefault="00144BA1"/>
          <w:p w14:paraId="6BD5B10D" w14:textId="7FF63236" w:rsidR="00144BA1" w:rsidRDefault="00144BA1"/>
          <w:p w14:paraId="22F13070" w14:textId="19DC050B" w:rsidR="00144BA1" w:rsidRDefault="00144BA1"/>
          <w:p w14:paraId="28BA2DFF" w14:textId="09834F8E" w:rsidR="00144BA1" w:rsidRDefault="00144BA1"/>
          <w:p w14:paraId="0D8FABBE" w14:textId="5BBC517E" w:rsidR="00144BA1" w:rsidRDefault="00144BA1"/>
          <w:p w14:paraId="628F34D3" w14:textId="2AEA6BA1" w:rsidR="00144BA1" w:rsidRDefault="00144BA1"/>
          <w:p w14:paraId="7E2FC551" w14:textId="09B1BFB9" w:rsidR="00144BA1" w:rsidRDefault="00144BA1"/>
          <w:p w14:paraId="0314C319" w14:textId="4E8D53F9" w:rsidR="00144BA1" w:rsidRDefault="00144BA1"/>
          <w:p w14:paraId="7879A0A2" w14:textId="3F80BB56" w:rsidR="00144BA1" w:rsidRDefault="00144BA1">
            <w:r>
              <w:t xml:space="preserve">EnviroAfrica </w:t>
            </w:r>
          </w:p>
          <w:p w14:paraId="489FB885" w14:textId="32769DD5" w:rsidR="00144BA1" w:rsidRDefault="00144BA1"/>
          <w:p w14:paraId="0B91D437" w14:textId="748701AB" w:rsidR="00144BA1" w:rsidRDefault="00144BA1"/>
          <w:p w14:paraId="7A57E618" w14:textId="3A56F9B3" w:rsidR="00144BA1" w:rsidRDefault="005120A9">
            <w:r>
              <w:t>EnviroAfrica</w:t>
            </w:r>
          </w:p>
          <w:p w14:paraId="35B629F6" w14:textId="2874855B" w:rsidR="005120A9" w:rsidRDefault="005120A9"/>
          <w:p w14:paraId="192CB65F" w14:textId="635D2AD5" w:rsidR="005120A9" w:rsidRDefault="005120A9"/>
          <w:p w14:paraId="084122CC" w14:textId="45E0916C" w:rsidR="005120A9" w:rsidRDefault="005120A9"/>
          <w:p w14:paraId="5337C79B" w14:textId="1DF16A50" w:rsidR="005120A9" w:rsidRDefault="005120A9"/>
          <w:p w14:paraId="51885335" w14:textId="75ECF16A" w:rsidR="005120A9" w:rsidRDefault="005120A9"/>
          <w:p w14:paraId="1DF6758F" w14:textId="1308A0C8" w:rsidR="005120A9" w:rsidRDefault="005120A9"/>
          <w:p w14:paraId="4D0CC41D" w14:textId="7227B928" w:rsidR="005120A9" w:rsidRDefault="005120A9">
            <w:r>
              <w:t>EnviroAfrica</w:t>
            </w:r>
          </w:p>
          <w:p w14:paraId="78F728F1" w14:textId="3CEA97AB" w:rsidR="005120A9" w:rsidRDefault="005120A9"/>
          <w:p w14:paraId="0EC9472D" w14:textId="5ABC4AD5" w:rsidR="005120A9" w:rsidRDefault="005120A9"/>
          <w:p w14:paraId="048FC425" w14:textId="1A646F19" w:rsidR="005120A9" w:rsidRDefault="005120A9"/>
          <w:p w14:paraId="31E7471A" w14:textId="676817D9" w:rsidR="00144BA1" w:rsidRDefault="005120A9">
            <w:r>
              <w:t>W</w:t>
            </w:r>
            <w:r w:rsidR="00144BA1">
              <w:t xml:space="preserve">ATSAN Africa (Dr Dirk van Driel, Freshwater specialist) </w:t>
            </w:r>
          </w:p>
          <w:p w14:paraId="51D9B797" w14:textId="2864F998" w:rsidR="00144BA1" w:rsidRDefault="00144BA1"/>
          <w:p w14:paraId="44C7F89C" w14:textId="469961F2" w:rsidR="00144BA1" w:rsidRDefault="00144BA1"/>
          <w:p w14:paraId="73746B1C" w14:textId="1F67C5BD" w:rsidR="001547BF" w:rsidRDefault="001547BF" w:rsidP="001547BF">
            <w:r>
              <w:t xml:space="preserve">WATSAN </w:t>
            </w:r>
          </w:p>
          <w:p w14:paraId="214799B8" w14:textId="77777777" w:rsidR="001547BF" w:rsidRDefault="001547BF"/>
          <w:p w14:paraId="180E21AB" w14:textId="6B199855" w:rsidR="001547BF" w:rsidRDefault="001547BF"/>
          <w:p w14:paraId="4FF5E951" w14:textId="2804ACC2" w:rsidR="005120A9" w:rsidRDefault="005120A9"/>
          <w:p w14:paraId="56644A45" w14:textId="77777777" w:rsidR="005120A9" w:rsidRDefault="005120A9"/>
          <w:p w14:paraId="18F51967" w14:textId="77777777" w:rsidR="001547BF" w:rsidRDefault="001547BF">
            <w:r>
              <w:t xml:space="preserve">EnviroAfrica </w:t>
            </w:r>
          </w:p>
          <w:p w14:paraId="173BFC31" w14:textId="77777777" w:rsidR="001547BF" w:rsidRDefault="001547BF"/>
          <w:p w14:paraId="758557B4" w14:textId="77777777" w:rsidR="001547BF" w:rsidRDefault="001547BF"/>
          <w:p w14:paraId="0796DC74" w14:textId="77777777" w:rsidR="001547BF" w:rsidRDefault="001547BF"/>
          <w:p w14:paraId="2AFA9A25" w14:textId="77777777" w:rsidR="001547BF" w:rsidRDefault="001547BF">
            <w:r>
              <w:t>WATSAN</w:t>
            </w:r>
          </w:p>
          <w:p w14:paraId="500BE6F0" w14:textId="77777777" w:rsidR="00C25FBA" w:rsidRDefault="00C25FBA"/>
          <w:p w14:paraId="76B06451" w14:textId="77777777" w:rsidR="00C25FBA" w:rsidRDefault="00C25FBA"/>
          <w:p w14:paraId="3252C9B0" w14:textId="77777777" w:rsidR="00C25FBA" w:rsidRDefault="00C25FBA"/>
          <w:p w14:paraId="6222D706" w14:textId="77777777" w:rsidR="00C25FBA" w:rsidRDefault="00C25FBA"/>
          <w:p w14:paraId="0CF0743C" w14:textId="77777777" w:rsidR="00C25FBA" w:rsidRDefault="00C25FBA">
            <w:r>
              <w:t xml:space="preserve">EnviroAfrica </w:t>
            </w:r>
          </w:p>
          <w:p w14:paraId="62F5E3E3" w14:textId="77777777" w:rsidR="00C25FBA" w:rsidRDefault="00C25FBA"/>
          <w:p w14:paraId="0B2C06D1" w14:textId="77777777" w:rsidR="00C25FBA" w:rsidRDefault="00C25FBA"/>
          <w:p w14:paraId="461E2254" w14:textId="77777777" w:rsidR="00C25FBA" w:rsidRDefault="00C25FBA"/>
          <w:p w14:paraId="7119E3A1" w14:textId="77777777" w:rsidR="00C25FBA" w:rsidRDefault="00C25FBA">
            <w:r>
              <w:t xml:space="preserve">EnviroAfrica </w:t>
            </w:r>
          </w:p>
          <w:p w14:paraId="3E5A34FC" w14:textId="77777777" w:rsidR="00C25FBA" w:rsidRDefault="00C25FBA"/>
          <w:p w14:paraId="5A6514BA" w14:textId="77777777" w:rsidR="00C25FBA" w:rsidRDefault="00C25FBA"/>
          <w:p w14:paraId="0DF3A37A" w14:textId="77777777" w:rsidR="00C25FBA" w:rsidRDefault="00C25FBA"/>
          <w:p w14:paraId="19B72E64" w14:textId="43C34D42" w:rsidR="00C25FBA" w:rsidRDefault="00C25FBA">
            <w:r>
              <w:t>EnviroA</w:t>
            </w:r>
            <w:r w:rsidR="008D1A0F">
              <w:t>frica</w:t>
            </w:r>
          </w:p>
          <w:p w14:paraId="3677C25B" w14:textId="2B67EDAF" w:rsidR="008D1A0F" w:rsidRDefault="008D1A0F"/>
          <w:p w14:paraId="5E413481" w14:textId="7C138083" w:rsidR="008D1A0F" w:rsidRDefault="008D1A0F">
            <w:r>
              <w:t>EnviroAfrica</w:t>
            </w:r>
          </w:p>
          <w:p w14:paraId="133626B4" w14:textId="1F778210" w:rsidR="008D1A0F" w:rsidRDefault="008D1A0F"/>
          <w:p w14:paraId="46C55BE8" w14:textId="1C63A0AF" w:rsidR="008D1A0F" w:rsidRDefault="008D1A0F"/>
          <w:p w14:paraId="35182567" w14:textId="7A5FB35C" w:rsidR="008D1A0F" w:rsidRDefault="008D1A0F"/>
          <w:p w14:paraId="4470D38C" w14:textId="377076E7" w:rsidR="008D1A0F" w:rsidRDefault="008D1A0F"/>
          <w:p w14:paraId="51787132" w14:textId="4AE8328D" w:rsidR="008D1A0F" w:rsidRDefault="005120A9">
            <w:r>
              <w:t xml:space="preserve">EnviroAfrica &amp; </w:t>
            </w:r>
            <w:r w:rsidR="008D1A0F">
              <w:t>WATSAN</w:t>
            </w:r>
          </w:p>
          <w:p w14:paraId="4C75DCC9" w14:textId="60A3FC29" w:rsidR="008D1A0F" w:rsidRDefault="008D1A0F"/>
          <w:p w14:paraId="0E0D9560" w14:textId="3A284D9B" w:rsidR="008D1A0F" w:rsidRDefault="008D1A0F"/>
          <w:p w14:paraId="373602F5" w14:textId="160A5652" w:rsidR="008D1A0F" w:rsidRDefault="008D1A0F"/>
          <w:p w14:paraId="259E3E44" w14:textId="77777777" w:rsidR="00C53AC7" w:rsidRDefault="00C53AC7"/>
          <w:p w14:paraId="0F63F808" w14:textId="1F119A79" w:rsidR="008D1A0F" w:rsidRDefault="008D1A0F">
            <w:r>
              <w:t xml:space="preserve">WATSAN </w:t>
            </w:r>
          </w:p>
          <w:p w14:paraId="015FDF0A" w14:textId="55FC3642" w:rsidR="008D1A0F" w:rsidRDefault="008D1A0F"/>
          <w:p w14:paraId="47BA6196" w14:textId="543E941A" w:rsidR="008D1A0F" w:rsidRDefault="008D1A0F"/>
          <w:p w14:paraId="7FC496C3" w14:textId="33D8B791" w:rsidR="008D1A0F" w:rsidRDefault="008D1A0F"/>
          <w:p w14:paraId="1C0711EA" w14:textId="5647087C" w:rsidR="008D1A0F" w:rsidRDefault="008D1A0F"/>
          <w:p w14:paraId="7E1D6C03" w14:textId="49C5AFAB" w:rsidR="008D1A0F" w:rsidRDefault="008D1A0F"/>
          <w:p w14:paraId="3FF10146" w14:textId="1BCA9F37" w:rsidR="008D1A0F" w:rsidRDefault="008D1A0F"/>
          <w:p w14:paraId="474AD114" w14:textId="61AF8AF3" w:rsidR="008D1A0F" w:rsidRDefault="005120A9">
            <w:r>
              <w:t xml:space="preserve">WATSAN </w:t>
            </w:r>
          </w:p>
          <w:p w14:paraId="26727A33" w14:textId="10C6BBEA" w:rsidR="005120A9" w:rsidRDefault="005120A9"/>
          <w:p w14:paraId="3323BB21" w14:textId="7CCEA086" w:rsidR="005120A9" w:rsidRDefault="005120A9"/>
          <w:p w14:paraId="1DF13615" w14:textId="49B491C7" w:rsidR="005120A9" w:rsidRDefault="005120A9"/>
          <w:p w14:paraId="2F496A71" w14:textId="2E854127" w:rsidR="005120A9" w:rsidRDefault="005120A9"/>
          <w:p w14:paraId="70139FF8" w14:textId="7C8C0382" w:rsidR="008D1A0F" w:rsidRDefault="008D1A0F">
            <w:r>
              <w:t>EnviroAfrica</w:t>
            </w:r>
          </w:p>
          <w:p w14:paraId="080E1454" w14:textId="1F2E8753" w:rsidR="008D1A0F" w:rsidRDefault="008D1A0F"/>
          <w:p w14:paraId="570A4674" w14:textId="77777777" w:rsidR="008D1A0F" w:rsidRDefault="008D1A0F"/>
          <w:p w14:paraId="4F5988E1" w14:textId="77777777" w:rsidR="00C25FBA" w:rsidRDefault="00C25FBA"/>
          <w:p w14:paraId="036BD5F3" w14:textId="237B6189" w:rsidR="00C25FBA" w:rsidRDefault="00C25FBA"/>
        </w:tc>
      </w:tr>
      <w:tr w:rsidR="008159D6" w14:paraId="7762F3E9" w14:textId="77777777" w:rsidTr="006162DB">
        <w:tc>
          <w:tcPr>
            <w:tcW w:w="569" w:type="dxa"/>
          </w:tcPr>
          <w:p w14:paraId="527D5A98" w14:textId="68B50A95" w:rsidR="002765E4" w:rsidRPr="004C5669" w:rsidRDefault="002765E4">
            <w:r>
              <w:lastRenderedPageBreak/>
              <w:t>2.</w:t>
            </w:r>
          </w:p>
        </w:tc>
        <w:tc>
          <w:tcPr>
            <w:tcW w:w="705" w:type="dxa"/>
          </w:tcPr>
          <w:p w14:paraId="2E096232" w14:textId="60FF3BCA" w:rsidR="002765E4" w:rsidRDefault="002765E4">
            <w:r>
              <w:t>14-03-2019</w:t>
            </w:r>
          </w:p>
        </w:tc>
        <w:tc>
          <w:tcPr>
            <w:tcW w:w="1556" w:type="dxa"/>
          </w:tcPr>
          <w:p w14:paraId="2BA731F7" w14:textId="77777777" w:rsidR="002765E4" w:rsidRDefault="002765E4">
            <w:r>
              <w:t xml:space="preserve">Prince Albert Local Municipality (Ward Councillor) </w:t>
            </w:r>
          </w:p>
          <w:p w14:paraId="3908DDFF" w14:textId="407214BF" w:rsidR="002765E4" w:rsidRDefault="002765E4">
            <w:r>
              <w:t>Linda Jaquet</w:t>
            </w:r>
          </w:p>
        </w:tc>
        <w:tc>
          <w:tcPr>
            <w:tcW w:w="1843" w:type="dxa"/>
          </w:tcPr>
          <w:p w14:paraId="24396491" w14:textId="77777777" w:rsidR="002765E4" w:rsidRDefault="002765E4"/>
        </w:tc>
        <w:tc>
          <w:tcPr>
            <w:tcW w:w="4820" w:type="dxa"/>
          </w:tcPr>
          <w:p w14:paraId="4B7DEF3A" w14:textId="77777777" w:rsidR="002765E4" w:rsidRDefault="002765E4" w:rsidP="00F4116C">
            <w:pPr>
              <w:jc w:val="both"/>
              <w:rPr>
                <w:b/>
              </w:rPr>
            </w:pPr>
            <w:r>
              <w:rPr>
                <w:b/>
              </w:rPr>
              <w:t>Appendix F1.2</w:t>
            </w:r>
          </w:p>
          <w:p w14:paraId="10E9998C" w14:textId="77777777" w:rsidR="002765E4" w:rsidRDefault="002765E4" w:rsidP="00F4116C">
            <w:pPr>
              <w:jc w:val="both"/>
            </w:pPr>
            <w:r>
              <w:t xml:space="preserve">I Support the application </w:t>
            </w:r>
          </w:p>
          <w:p w14:paraId="39B9117D" w14:textId="77777777" w:rsidR="002765E4" w:rsidRDefault="002765E4" w:rsidP="00F4116C">
            <w:pPr>
              <w:jc w:val="both"/>
            </w:pPr>
            <w:r>
              <w:t xml:space="preserve">I wish to be kept informed about the application. </w:t>
            </w:r>
          </w:p>
          <w:p w14:paraId="48D3DBDA" w14:textId="63A6A6C1" w:rsidR="006D2B85" w:rsidRPr="002765E4" w:rsidRDefault="006D2B85" w:rsidP="00F4116C">
            <w:pPr>
              <w:jc w:val="both"/>
            </w:pPr>
            <w:r>
              <w:t>Linda Jaquet</w:t>
            </w:r>
          </w:p>
        </w:tc>
        <w:tc>
          <w:tcPr>
            <w:tcW w:w="4433" w:type="dxa"/>
          </w:tcPr>
          <w:p w14:paraId="2A8E3786" w14:textId="77777777" w:rsidR="002765E4" w:rsidRDefault="002765E4"/>
          <w:p w14:paraId="0CBDA8D7" w14:textId="77777777" w:rsidR="008D1A0F" w:rsidRDefault="008D1A0F"/>
          <w:p w14:paraId="02A6177C" w14:textId="29E16E19" w:rsidR="008D1A0F" w:rsidRDefault="008D1A0F">
            <w:r>
              <w:t xml:space="preserve">Noted. The Post-App BAR will be made available. </w:t>
            </w:r>
          </w:p>
        </w:tc>
        <w:tc>
          <w:tcPr>
            <w:tcW w:w="1462" w:type="dxa"/>
          </w:tcPr>
          <w:p w14:paraId="489B09CE" w14:textId="77777777" w:rsidR="002765E4" w:rsidRDefault="002765E4"/>
          <w:p w14:paraId="23A6BF51" w14:textId="77777777" w:rsidR="008D1A0F" w:rsidRDefault="008D1A0F"/>
          <w:p w14:paraId="38DFA8FE" w14:textId="083B3940" w:rsidR="008D1A0F" w:rsidRDefault="008D1A0F">
            <w:r>
              <w:t>EnviroAfrica</w:t>
            </w:r>
          </w:p>
        </w:tc>
      </w:tr>
      <w:tr w:rsidR="008159D6" w14:paraId="43BE0A88" w14:textId="77777777" w:rsidTr="006162DB">
        <w:tc>
          <w:tcPr>
            <w:tcW w:w="569" w:type="dxa"/>
          </w:tcPr>
          <w:p w14:paraId="67CBE573" w14:textId="34F876D7" w:rsidR="002765E4" w:rsidRPr="004C5669" w:rsidRDefault="002765E4">
            <w:r>
              <w:t>3.</w:t>
            </w:r>
          </w:p>
        </w:tc>
        <w:tc>
          <w:tcPr>
            <w:tcW w:w="705" w:type="dxa"/>
          </w:tcPr>
          <w:p w14:paraId="142E6424" w14:textId="5436DD9C" w:rsidR="002765E4" w:rsidRDefault="002765E4">
            <w:r>
              <w:t>22-03-2019</w:t>
            </w:r>
          </w:p>
        </w:tc>
        <w:tc>
          <w:tcPr>
            <w:tcW w:w="1556" w:type="dxa"/>
          </w:tcPr>
          <w:p w14:paraId="79971641" w14:textId="77777777" w:rsidR="002765E4" w:rsidRDefault="00210CB7">
            <w:r>
              <w:t xml:space="preserve">SANRAL </w:t>
            </w:r>
          </w:p>
          <w:p w14:paraId="52C47A1D" w14:textId="7DC63115" w:rsidR="00210CB7" w:rsidRDefault="00210CB7">
            <w:r>
              <w:t xml:space="preserve">Nicole Abrahams </w:t>
            </w:r>
          </w:p>
        </w:tc>
        <w:tc>
          <w:tcPr>
            <w:tcW w:w="1843" w:type="dxa"/>
          </w:tcPr>
          <w:p w14:paraId="568D9DD9" w14:textId="77777777" w:rsidR="002765E4" w:rsidRDefault="002765E4"/>
        </w:tc>
        <w:tc>
          <w:tcPr>
            <w:tcW w:w="4820" w:type="dxa"/>
          </w:tcPr>
          <w:p w14:paraId="76ADCE92" w14:textId="56F00DDE" w:rsidR="00210CB7" w:rsidRPr="00210CB7" w:rsidRDefault="00210CB7" w:rsidP="002765E4">
            <w:pPr>
              <w:autoSpaceDE w:val="0"/>
              <w:autoSpaceDN w:val="0"/>
              <w:adjustRightInd w:val="0"/>
              <w:rPr>
                <w:rFonts w:ascii="CIDFont+F4" w:hAnsi="CIDFont+F4" w:cs="CIDFont+F4"/>
                <w:b/>
              </w:rPr>
            </w:pPr>
            <w:r>
              <w:rPr>
                <w:rFonts w:ascii="CIDFont+F4" w:hAnsi="CIDFont+F4" w:cs="CIDFont+F4"/>
                <w:b/>
              </w:rPr>
              <w:t>Appendix F1.3</w:t>
            </w:r>
          </w:p>
          <w:p w14:paraId="6D10197C" w14:textId="3755EE90" w:rsidR="002765E4" w:rsidRDefault="002765E4" w:rsidP="002765E4">
            <w:pPr>
              <w:autoSpaceDE w:val="0"/>
              <w:autoSpaceDN w:val="0"/>
              <w:adjustRightInd w:val="0"/>
              <w:rPr>
                <w:rFonts w:ascii="CIDFont+F4" w:hAnsi="CIDFont+F4" w:cs="CIDFont+F4"/>
              </w:rPr>
            </w:pPr>
            <w:r>
              <w:rPr>
                <w:rFonts w:ascii="CIDFont+F4" w:hAnsi="CIDFont+F4" w:cs="CIDFont+F4"/>
              </w:rPr>
              <w:t>The above listed project bears reference.</w:t>
            </w:r>
          </w:p>
          <w:p w14:paraId="1DAEA994" w14:textId="01794F5E" w:rsidR="002765E4" w:rsidRPr="00210CB7" w:rsidRDefault="002765E4" w:rsidP="00210CB7">
            <w:pPr>
              <w:pStyle w:val="ListParagraph"/>
              <w:numPr>
                <w:ilvl w:val="0"/>
                <w:numId w:val="7"/>
              </w:numPr>
              <w:autoSpaceDE w:val="0"/>
              <w:autoSpaceDN w:val="0"/>
              <w:adjustRightInd w:val="0"/>
              <w:rPr>
                <w:rFonts w:ascii="CIDFont+F4" w:hAnsi="CIDFont+F4" w:cs="CIDFont+F4"/>
              </w:rPr>
            </w:pPr>
            <w:r w:rsidRPr="00210CB7">
              <w:rPr>
                <w:rFonts w:ascii="CIDFont+F4" w:hAnsi="CIDFont+F4" w:cs="CIDFont+F4"/>
              </w:rPr>
              <w:t>I would hereby wish to register as an I&amp;AP for this particular project.</w:t>
            </w:r>
          </w:p>
          <w:p w14:paraId="5F57623F" w14:textId="77777777" w:rsidR="00210CB7" w:rsidRDefault="00210CB7" w:rsidP="002765E4">
            <w:pPr>
              <w:autoSpaceDE w:val="0"/>
              <w:autoSpaceDN w:val="0"/>
              <w:adjustRightInd w:val="0"/>
              <w:rPr>
                <w:rFonts w:ascii="CIDFont+F4" w:hAnsi="CIDFont+F4" w:cs="CIDFont+F4"/>
              </w:rPr>
            </w:pPr>
          </w:p>
          <w:p w14:paraId="713690CE" w14:textId="1D66D59F" w:rsidR="002765E4" w:rsidRPr="00210CB7" w:rsidRDefault="002765E4" w:rsidP="002765E4">
            <w:pPr>
              <w:pStyle w:val="ListParagraph"/>
              <w:numPr>
                <w:ilvl w:val="0"/>
                <w:numId w:val="7"/>
              </w:numPr>
              <w:autoSpaceDE w:val="0"/>
              <w:autoSpaceDN w:val="0"/>
              <w:adjustRightInd w:val="0"/>
              <w:rPr>
                <w:rFonts w:ascii="CIDFont+F4" w:hAnsi="CIDFont+F4" w:cs="CIDFont+F4"/>
              </w:rPr>
            </w:pPr>
            <w:r w:rsidRPr="00210CB7">
              <w:rPr>
                <w:rFonts w:ascii="CIDFont+F4" w:hAnsi="CIDFont+F4" w:cs="CIDFont+F4"/>
              </w:rPr>
              <w:t>The South African National Roads Agency SOC Limited (SANRAL) has received background information and a site</w:t>
            </w:r>
            <w:r w:rsidR="00210CB7" w:rsidRPr="00210CB7">
              <w:rPr>
                <w:rFonts w:ascii="CIDFont+F4" w:hAnsi="CIDFont+F4" w:cs="CIDFont+F4"/>
              </w:rPr>
              <w:t xml:space="preserve"> </w:t>
            </w:r>
            <w:r w:rsidRPr="00210CB7">
              <w:rPr>
                <w:rFonts w:ascii="CIDFont+F4" w:hAnsi="CIDFont+F4" w:cs="CIDFont+F4"/>
              </w:rPr>
              <w:t>layout plan for this project and based on the proximity of the pipeline crossing the N12 National Road, it appears</w:t>
            </w:r>
            <w:r w:rsidR="00210CB7">
              <w:rPr>
                <w:rFonts w:ascii="CIDFont+F4" w:hAnsi="CIDFont+F4" w:cs="CIDFont+F4"/>
              </w:rPr>
              <w:t xml:space="preserve"> </w:t>
            </w:r>
            <w:r w:rsidRPr="00210CB7">
              <w:rPr>
                <w:rFonts w:ascii="CIDFont+F4" w:hAnsi="CIDFont+F4" w:cs="CIDFont+F4"/>
              </w:rPr>
              <w:t>that SANRAL could be impacted by this development.</w:t>
            </w:r>
          </w:p>
          <w:p w14:paraId="529C38B7" w14:textId="77777777" w:rsidR="00210CB7" w:rsidRDefault="00210CB7" w:rsidP="002765E4">
            <w:pPr>
              <w:autoSpaceDE w:val="0"/>
              <w:autoSpaceDN w:val="0"/>
              <w:adjustRightInd w:val="0"/>
              <w:rPr>
                <w:rFonts w:ascii="CIDFont+F4" w:hAnsi="CIDFont+F4" w:cs="CIDFont+F4"/>
              </w:rPr>
            </w:pPr>
          </w:p>
          <w:p w14:paraId="11ED7C94" w14:textId="241BCFAB" w:rsidR="002765E4" w:rsidRPr="00210CB7" w:rsidRDefault="002765E4" w:rsidP="00210CB7">
            <w:pPr>
              <w:pStyle w:val="ListParagraph"/>
              <w:numPr>
                <w:ilvl w:val="0"/>
                <w:numId w:val="7"/>
              </w:numPr>
              <w:autoSpaceDE w:val="0"/>
              <w:autoSpaceDN w:val="0"/>
              <w:adjustRightInd w:val="0"/>
              <w:rPr>
                <w:rFonts w:ascii="CIDFont+F4" w:hAnsi="CIDFont+F4" w:cs="CIDFont+F4"/>
              </w:rPr>
            </w:pPr>
            <w:r w:rsidRPr="00210CB7">
              <w:rPr>
                <w:rFonts w:ascii="CIDFont+F4" w:hAnsi="CIDFont+F4" w:cs="CIDFont+F4"/>
              </w:rPr>
              <w:t>If services need to be constructed over or under the national road, (in this case the N12 ) or within 60m measure</w:t>
            </w:r>
            <w:r w:rsidR="00210CB7" w:rsidRPr="00210CB7">
              <w:rPr>
                <w:rFonts w:ascii="CIDFont+F4" w:hAnsi="CIDFont+F4" w:cs="CIDFont+F4"/>
              </w:rPr>
              <w:t xml:space="preserve">d </w:t>
            </w:r>
            <w:r w:rsidRPr="00210CB7">
              <w:rPr>
                <w:rFonts w:ascii="CIDFont+F4" w:hAnsi="CIDFont+F4" w:cs="CIDFont+F4"/>
              </w:rPr>
              <w:t>from the road reserve fence, the service owner must apply for a written permission from SANRAL, before any work</w:t>
            </w:r>
            <w:r w:rsidR="00210CB7">
              <w:rPr>
                <w:rFonts w:ascii="CIDFont+F4" w:hAnsi="CIDFont+F4" w:cs="CIDFont+F4"/>
              </w:rPr>
              <w:t xml:space="preserve"> </w:t>
            </w:r>
            <w:r w:rsidRPr="00210CB7">
              <w:rPr>
                <w:rFonts w:ascii="CIDFont+F4" w:hAnsi="CIDFont+F4" w:cs="CIDFont+F4"/>
              </w:rPr>
              <w:t>may be carried out. Attached please find an application form for the proposed encroachment.</w:t>
            </w:r>
          </w:p>
        </w:tc>
        <w:tc>
          <w:tcPr>
            <w:tcW w:w="4433" w:type="dxa"/>
          </w:tcPr>
          <w:p w14:paraId="58A9AF86" w14:textId="27FD2972" w:rsidR="008D1A0F" w:rsidRDefault="008D1A0F" w:rsidP="008D1A0F">
            <w:pPr>
              <w:jc w:val="both"/>
            </w:pPr>
            <w:r w:rsidRPr="008D1A0F">
              <w:t>Please refer to</w:t>
            </w:r>
            <w:r>
              <w:rPr>
                <w:b/>
              </w:rPr>
              <w:t xml:space="preserve"> </w:t>
            </w:r>
            <w:r w:rsidRPr="008D1A0F">
              <w:rPr>
                <w:b/>
              </w:rPr>
              <w:t>Appendix F1.3.1</w:t>
            </w:r>
            <w:r>
              <w:rPr>
                <w:b/>
              </w:rPr>
              <w:t xml:space="preserve"> </w:t>
            </w:r>
            <w:r>
              <w:t xml:space="preserve">for email correspondence. </w:t>
            </w:r>
          </w:p>
          <w:p w14:paraId="362BB3E3" w14:textId="45A0CB27" w:rsidR="008D1A0F" w:rsidRDefault="008D1A0F" w:rsidP="008D1A0F">
            <w:pPr>
              <w:jc w:val="both"/>
            </w:pPr>
          </w:p>
          <w:p w14:paraId="449E8024" w14:textId="7A8F2170" w:rsidR="008D1A0F" w:rsidRDefault="008D1A0F" w:rsidP="008D1A0F">
            <w:pPr>
              <w:jc w:val="both"/>
            </w:pPr>
            <w:r>
              <w:t>Dear Nicole</w:t>
            </w:r>
          </w:p>
          <w:p w14:paraId="6002AE10" w14:textId="2DBB027F" w:rsidR="008D1A0F" w:rsidRPr="00CE5590" w:rsidRDefault="008D1A0F" w:rsidP="008D1A0F">
            <w:pPr>
              <w:jc w:val="both"/>
            </w:pPr>
            <w:r>
              <w:t>Please refer to the engineer , Mr Gert Meiring’s communication with Ms Colene Runkel and Mr Evan Burger with regards to the proposed road crossing</w:t>
            </w:r>
            <w:r w:rsidR="00CE5590">
              <w:t xml:space="preserve"> (</w:t>
            </w:r>
            <w:r w:rsidR="00CE5590">
              <w:rPr>
                <w:b/>
              </w:rPr>
              <w:t>Appendix F1.3.1.1-F1.3.1.4</w:t>
            </w:r>
            <w:r w:rsidR="00CE5590">
              <w:t>).</w:t>
            </w:r>
          </w:p>
          <w:p w14:paraId="15AF32B8" w14:textId="7D396A19" w:rsidR="008D1A0F" w:rsidRDefault="008D1A0F" w:rsidP="008D1A0F">
            <w:pPr>
              <w:jc w:val="both"/>
            </w:pPr>
          </w:p>
          <w:p w14:paraId="1EA83633" w14:textId="44D8065B" w:rsidR="008D1A0F" w:rsidRDefault="008D1A0F" w:rsidP="008D1A0F">
            <w:pPr>
              <w:jc w:val="both"/>
            </w:pPr>
            <w:r>
              <w:t xml:space="preserve">Mr Runkel states that the N12 which we want to cross is not a proclaimed road and falls in the jurisdiction of PGWC. </w:t>
            </w:r>
          </w:p>
          <w:p w14:paraId="2E78B11E" w14:textId="672FA07E" w:rsidR="008D1A0F" w:rsidRDefault="008D1A0F" w:rsidP="008D1A0F">
            <w:pPr>
              <w:jc w:val="both"/>
            </w:pPr>
          </w:p>
          <w:p w14:paraId="292CDE63" w14:textId="5B98BFDB" w:rsidR="008D1A0F" w:rsidRDefault="008D1A0F" w:rsidP="008D1A0F">
            <w:pPr>
              <w:jc w:val="both"/>
            </w:pPr>
            <w:r>
              <w:t xml:space="preserve">In the last attached email Mr Burger states that a motivational letter with detailed drawings will be sufficient to serve as an application but that we are not allowed to cross the road through the culvert or trench. </w:t>
            </w:r>
          </w:p>
          <w:p w14:paraId="0E05119F" w14:textId="7381CB2A" w:rsidR="008D1A0F" w:rsidRDefault="008D1A0F" w:rsidP="008D1A0F">
            <w:pPr>
              <w:jc w:val="both"/>
            </w:pPr>
          </w:p>
          <w:p w14:paraId="555BF242" w14:textId="1E021854" w:rsidR="008D1A0F" w:rsidRDefault="004A6AD7" w:rsidP="008D1A0F">
            <w:pPr>
              <w:jc w:val="both"/>
            </w:pPr>
            <w:r>
              <w:t xml:space="preserve">The EAP will register PGWC as an I&amp;AP and make the relevant reports available to them for comment. </w:t>
            </w:r>
          </w:p>
          <w:p w14:paraId="516C13D3" w14:textId="3A41602B" w:rsidR="004A6AD7" w:rsidRDefault="004A6AD7" w:rsidP="008D1A0F">
            <w:pPr>
              <w:jc w:val="both"/>
            </w:pPr>
          </w:p>
          <w:p w14:paraId="79131547" w14:textId="203C4F2C" w:rsidR="004A6AD7" w:rsidRDefault="004D5763" w:rsidP="008D1A0F">
            <w:pPr>
              <w:jc w:val="both"/>
            </w:pPr>
            <w:r>
              <w:lastRenderedPageBreak/>
              <w:t>T</w:t>
            </w:r>
            <w:r w:rsidR="004A6AD7">
              <w:t xml:space="preserve">he Applicant will conduct the </w:t>
            </w:r>
            <w:r>
              <w:t>necessary application and provide the relevant drawings</w:t>
            </w:r>
            <w:r w:rsidR="004A6AD7">
              <w:t xml:space="preserve"> for the</w:t>
            </w:r>
            <w:r>
              <w:t xml:space="preserve"> proposed</w:t>
            </w:r>
            <w:r w:rsidR="004A6AD7">
              <w:t xml:space="preserve"> road crossing. </w:t>
            </w:r>
          </w:p>
          <w:p w14:paraId="44B60EB8" w14:textId="175F8A7A" w:rsidR="0026259C" w:rsidRDefault="0026259C" w:rsidP="008D1A0F">
            <w:pPr>
              <w:jc w:val="both"/>
            </w:pPr>
          </w:p>
          <w:p w14:paraId="475037CC" w14:textId="791DD790" w:rsidR="0026259C" w:rsidRPr="008D1A0F" w:rsidRDefault="0026259C" w:rsidP="008D1A0F">
            <w:pPr>
              <w:jc w:val="both"/>
            </w:pPr>
            <w:r>
              <w:t xml:space="preserve">Pipeline route Alternative A is the Preferred Alternative. It is proposed the pipeline cross the N12 via Horizontal Directional drilling. Pipeline route Alternative D is also a considered Alternative. It is proposed the pipeline cross the road attached to the exiting bridge. </w:t>
            </w:r>
          </w:p>
          <w:p w14:paraId="5ED0FF13" w14:textId="63100C03" w:rsidR="008D1A0F" w:rsidRDefault="008D1A0F" w:rsidP="008D1A0F">
            <w:pPr>
              <w:ind w:left="360"/>
              <w:jc w:val="both"/>
            </w:pPr>
          </w:p>
        </w:tc>
        <w:tc>
          <w:tcPr>
            <w:tcW w:w="1462" w:type="dxa"/>
          </w:tcPr>
          <w:p w14:paraId="12D6566B" w14:textId="77777777" w:rsidR="002765E4" w:rsidRDefault="002765E4"/>
        </w:tc>
      </w:tr>
      <w:tr w:rsidR="008159D6" w14:paraId="7A7975B5" w14:textId="77777777" w:rsidTr="006162DB">
        <w:tc>
          <w:tcPr>
            <w:tcW w:w="569" w:type="dxa"/>
          </w:tcPr>
          <w:p w14:paraId="6CA6DE11" w14:textId="744A52E4" w:rsidR="002765E4" w:rsidRPr="004C5669" w:rsidRDefault="00210CB7">
            <w:r>
              <w:t>4.</w:t>
            </w:r>
          </w:p>
        </w:tc>
        <w:tc>
          <w:tcPr>
            <w:tcW w:w="705" w:type="dxa"/>
          </w:tcPr>
          <w:p w14:paraId="58A22A23" w14:textId="259E53E5" w:rsidR="002765E4" w:rsidRDefault="00210CB7">
            <w:r>
              <w:t>27-03-2019</w:t>
            </w:r>
          </w:p>
        </w:tc>
        <w:tc>
          <w:tcPr>
            <w:tcW w:w="1556" w:type="dxa"/>
          </w:tcPr>
          <w:p w14:paraId="67A034FA" w14:textId="77777777" w:rsidR="002765E4" w:rsidRDefault="00210CB7">
            <w:r>
              <w:t xml:space="preserve">DEADP </w:t>
            </w:r>
          </w:p>
          <w:p w14:paraId="60375336" w14:textId="46EE11F7" w:rsidR="00210CB7" w:rsidRDefault="00210CB7">
            <w:r>
              <w:t>Jessica Christie</w:t>
            </w:r>
          </w:p>
        </w:tc>
        <w:tc>
          <w:tcPr>
            <w:tcW w:w="1843" w:type="dxa"/>
          </w:tcPr>
          <w:p w14:paraId="458017EF" w14:textId="091BAB48" w:rsidR="002765E4" w:rsidRDefault="00210CB7">
            <w:r>
              <w:t>16/3/3/7/1/C2/3/0013/19</w:t>
            </w:r>
          </w:p>
        </w:tc>
        <w:tc>
          <w:tcPr>
            <w:tcW w:w="4820" w:type="dxa"/>
          </w:tcPr>
          <w:p w14:paraId="7578D6D9" w14:textId="77777777" w:rsidR="002765E4" w:rsidRDefault="00210CB7" w:rsidP="00F4116C">
            <w:pPr>
              <w:jc w:val="both"/>
              <w:rPr>
                <w:b/>
              </w:rPr>
            </w:pPr>
            <w:r>
              <w:rPr>
                <w:b/>
              </w:rPr>
              <w:t>Appendix F1.4</w:t>
            </w:r>
          </w:p>
          <w:p w14:paraId="3783C458" w14:textId="77777777" w:rsidR="004F2AFC" w:rsidRDefault="004F2AFC" w:rsidP="00F4116C">
            <w:pPr>
              <w:jc w:val="both"/>
              <w:rPr>
                <w:b/>
              </w:rPr>
            </w:pPr>
            <w:r>
              <w:rPr>
                <w:b/>
              </w:rPr>
              <w:t xml:space="preserve">Acknowledgment of receipt of the Pre-App BAR </w:t>
            </w:r>
          </w:p>
          <w:p w14:paraId="686B3F09" w14:textId="77777777" w:rsidR="004F2AFC" w:rsidRDefault="004F2AFC" w:rsidP="00F4116C">
            <w:pPr>
              <w:jc w:val="both"/>
              <w:rPr>
                <w:b/>
              </w:rPr>
            </w:pPr>
          </w:p>
          <w:p w14:paraId="3A8DA7C7" w14:textId="4E6CD13D" w:rsidR="004F2AFC" w:rsidRDefault="004F2AFC" w:rsidP="004F2AFC">
            <w:pPr>
              <w:pStyle w:val="ListParagraph"/>
              <w:numPr>
                <w:ilvl w:val="0"/>
                <w:numId w:val="8"/>
              </w:numPr>
              <w:jc w:val="both"/>
            </w:pPr>
            <w:r>
              <w:t xml:space="preserve">The abovementioned report, dated 12 March 2019 and received by this Directorate on 14 March 2019, refers </w:t>
            </w:r>
          </w:p>
          <w:p w14:paraId="3FA3ED3F" w14:textId="719EB8EC" w:rsidR="004F2AFC" w:rsidRDefault="004F2AFC" w:rsidP="004F2AFC">
            <w:pPr>
              <w:pStyle w:val="ListParagraph"/>
              <w:numPr>
                <w:ilvl w:val="0"/>
                <w:numId w:val="8"/>
              </w:numPr>
              <w:jc w:val="both"/>
            </w:pPr>
            <w:r>
              <w:t xml:space="preserve">This letter serves as an acknowledgement of receipt of the abovementioned document </w:t>
            </w:r>
          </w:p>
          <w:p w14:paraId="712933FC" w14:textId="7500D1A8" w:rsidR="004F2AFC" w:rsidRDefault="004F2AFC" w:rsidP="004F2AFC">
            <w:pPr>
              <w:pStyle w:val="ListParagraph"/>
              <w:numPr>
                <w:ilvl w:val="0"/>
                <w:numId w:val="8"/>
              </w:numPr>
              <w:jc w:val="both"/>
            </w:pPr>
            <w:r>
              <w:t>This Directorate will provide comments on the content of the Pre-App BAR within the period specified i.e. by the 15</w:t>
            </w:r>
            <w:r w:rsidRPr="004F2AFC">
              <w:rPr>
                <w:vertAlign w:val="superscript"/>
              </w:rPr>
              <w:t>th</w:t>
            </w:r>
            <w:r>
              <w:t xml:space="preserve"> April 2019. </w:t>
            </w:r>
          </w:p>
          <w:p w14:paraId="3B781810" w14:textId="3B088C07" w:rsidR="004F2AFC" w:rsidRDefault="004F2AFC" w:rsidP="004F2AFC">
            <w:pPr>
              <w:pStyle w:val="ListParagraph"/>
              <w:numPr>
                <w:ilvl w:val="0"/>
                <w:numId w:val="8"/>
              </w:numPr>
              <w:jc w:val="both"/>
            </w:pPr>
            <w:r>
              <w:t xml:space="preserve">Please note that the proposed activities may not commence prior to the EA being granted by the Department. </w:t>
            </w:r>
          </w:p>
          <w:p w14:paraId="51F0B86A" w14:textId="07D79666" w:rsidR="004F2AFC" w:rsidRDefault="004F2AFC" w:rsidP="004F2AFC">
            <w:pPr>
              <w:pStyle w:val="ListParagraph"/>
              <w:numPr>
                <w:ilvl w:val="0"/>
                <w:numId w:val="8"/>
              </w:numPr>
              <w:jc w:val="both"/>
            </w:pPr>
            <w:r>
              <w:t>The Department reserves the right to revise initial comments and request further information based on any news or revised information received.</w:t>
            </w:r>
          </w:p>
          <w:p w14:paraId="74B18E62" w14:textId="77777777" w:rsidR="004F2AFC" w:rsidRPr="004F2AFC" w:rsidRDefault="004F2AFC" w:rsidP="004F2AFC">
            <w:pPr>
              <w:pStyle w:val="ListParagraph"/>
              <w:jc w:val="both"/>
            </w:pPr>
          </w:p>
          <w:p w14:paraId="7439150F" w14:textId="77777777" w:rsidR="004F2AFC" w:rsidRDefault="004F2AFC" w:rsidP="00F4116C">
            <w:pPr>
              <w:jc w:val="both"/>
              <w:rPr>
                <w:b/>
              </w:rPr>
            </w:pPr>
          </w:p>
          <w:p w14:paraId="5E22F314" w14:textId="676A4DD7" w:rsidR="004F2AFC" w:rsidRPr="00210CB7" w:rsidRDefault="004F2AFC" w:rsidP="00F4116C">
            <w:pPr>
              <w:jc w:val="both"/>
              <w:rPr>
                <w:b/>
              </w:rPr>
            </w:pPr>
          </w:p>
        </w:tc>
        <w:tc>
          <w:tcPr>
            <w:tcW w:w="4433" w:type="dxa"/>
          </w:tcPr>
          <w:p w14:paraId="677D21E0" w14:textId="77777777" w:rsidR="002765E4" w:rsidRDefault="002765E4"/>
          <w:p w14:paraId="3D95CF59" w14:textId="77777777" w:rsidR="004D5763" w:rsidRDefault="004D5763"/>
          <w:p w14:paraId="3BCA84ED" w14:textId="77777777" w:rsidR="004D5763" w:rsidRDefault="004D5763"/>
          <w:p w14:paraId="2982E34F" w14:textId="77777777" w:rsidR="004D5763" w:rsidRDefault="004D5763" w:rsidP="004D5763">
            <w:pPr>
              <w:pStyle w:val="ListParagraph"/>
              <w:numPr>
                <w:ilvl w:val="0"/>
                <w:numId w:val="17"/>
              </w:numPr>
            </w:pPr>
            <w:r>
              <w:t>Noted</w:t>
            </w:r>
          </w:p>
          <w:p w14:paraId="56EA38D4" w14:textId="77777777" w:rsidR="004D5763" w:rsidRDefault="004D5763" w:rsidP="004D5763"/>
          <w:p w14:paraId="0C3FF3C9" w14:textId="77777777" w:rsidR="004D5763" w:rsidRDefault="004D5763" w:rsidP="004D5763"/>
          <w:p w14:paraId="71641331" w14:textId="2EE592AF" w:rsidR="004D5763" w:rsidRDefault="004D5763" w:rsidP="004D5763">
            <w:pPr>
              <w:pStyle w:val="ListParagraph"/>
              <w:numPr>
                <w:ilvl w:val="0"/>
                <w:numId w:val="17"/>
              </w:numPr>
            </w:pPr>
            <w:r>
              <w:t>Noted</w:t>
            </w:r>
          </w:p>
          <w:p w14:paraId="10BF1598" w14:textId="77777777" w:rsidR="004D5763" w:rsidRDefault="004D5763" w:rsidP="004D5763"/>
          <w:p w14:paraId="1D8D508F" w14:textId="77777777" w:rsidR="004D5763" w:rsidRDefault="004D5763" w:rsidP="004D5763">
            <w:pPr>
              <w:pStyle w:val="ListParagraph"/>
            </w:pPr>
          </w:p>
          <w:p w14:paraId="125FE948" w14:textId="6B81BA28" w:rsidR="004D5763" w:rsidRDefault="004D5763" w:rsidP="004D5763">
            <w:pPr>
              <w:pStyle w:val="ListParagraph"/>
              <w:numPr>
                <w:ilvl w:val="0"/>
                <w:numId w:val="17"/>
              </w:numPr>
            </w:pPr>
            <w:r>
              <w:t>Noted</w:t>
            </w:r>
            <w:r w:rsidR="00C53AC7">
              <w:t xml:space="preserve">. No comments received. </w:t>
            </w:r>
          </w:p>
          <w:p w14:paraId="6ACF8D0F" w14:textId="4167AA6F" w:rsidR="0026259C" w:rsidRDefault="0026259C" w:rsidP="0026259C">
            <w:pPr>
              <w:ind w:left="360"/>
            </w:pPr>
            <w:r>
              <w:t>Appendix F1.4.1</w:t>
            </w:r>
          </w:p>
          <w:p w14:paraId="04851A78" w14:textId="1F58C927" w:rsidR="004D5763" w:rsidRDefault="004D5763" w:rsidP="004D5763">
            <w:pPr>
              <w:pStyle w:val="ListParagraph"/>
            </w:pPr>
          </w:p>
          <w:p w14:paraId="2C29AF71" w14:textId="563C4676" w:rsidR="0026259C" w:rsidRDefault="0026259C" w:rsidP="004D5763">
            <w:pPr>
              <w:pStyle w:val="ListParagraph"/>
            </w:pPr>
          </w:p>
          <w:p w14:paraId="64B2F3EF" w14:textId="77777777" w:rsidR="004D5763" w:rsidRDefault="004D5763" w:rsidP="004D5763">
            <w:pPr>
              <w:pStyle w:val="ListParagraph"/>
              <w:numPr>
                <w:ilvl w:val="0"/>
                <w:numId w:val="17"/>
              </w:numPr>
            </w:pPr>
            <w:r>
              <w:t xml:space="preserve">Noted </w:t>
            </w:r>
          </w:p>
          <w:p w14:paraId="404506B8" w14:textId="77777777" w:rsidR="00C53AC7" w:rsidRDefault="00C53AC7" w:rsidP="00C53AC7">
            <w:pPr>
              <w:pStyle w:val="ListParagraph"/>
            </w:pPr>
          </w:p>
          <w:p w14:paraId="7DD43C80" w14:textId="3D90D655" w:rsidR="00C53AC7" w:rsidRDefault="00C53AC7" w:rsidP="004D5763">
            <w:pPr>
              <w:pStyle w:val="ListParagraph"/>
              <w:numPr>
                <w:ilvl w:val="0"/>
                <w:numId w:val="17"/>
              </w:numPr>
            </w:pPr>
            <w:r>
              <w:t>Noted</w:t>
            </w:r>
          </w:p>
        </w:tc>
        <w:tc>
          <w:tcPr>
            <w:tcW w:w="1462" w:type="dxa"/>
          </w:tcPr>
          <w:p w14:paraId="5221EC77" w14:textId="77777777" w:rsidR="002765E4" w:rsidRDefault="002765E4"/>
        </w:tc>
      </w:tr>
      <w:tr w:rsidR="008159D6" w14:paraId="573B6E8E" w14:textId="77777777" w:rsidTr="006162DB">
        <w:tc>
          <w:tcPr>
            <w:tcW w:w="569" w:type="dxa"/>
          </w:tcPr>
          <w:p w14:paraId="0FFE7E37" w14:textId="2E486AD7" w:rsidR="002765E4" w:rsidRPr="004C5669" w:rsidRDefault="00210CB7">
            <w:r>
              <w:lastRenderedPageBreak/>
              <w:t>5.</w:t>
            </w:r>
          </w:p>
        </w:tc>
        <w:tc>
          <w:tcPr>
            <w:tcW w:w="705" w:type="dxa"/>
          </w:tcPr>
          <w:p w14:paraId="313CBA28" w14:textId="2F08AD25" w:rsidR="002765E4" w:rsidRDefault="004F2AFC">
            <w:r>
              <w:t>31-03-2019</w:t>
            </w:r>
          </w:p>
        </w:tc>
        <w:tc>
          <w:tcPr>
            <w:tcW w:w="1556" w:type="dxa"/>
          </w:tcPr>
          <w:p w14:paraId="7FBA325C" w14:textId="77777777" w:rsidR="002765E4" w:rsidRDefault="004F2AFC">
            <w:r>
              <w:t>J Klue</w:t>
            </w:r>
          </w:p>
          <w:p w14:paraId="01BE5086" w14:textId="0381B410" w:rsidR="004F2AFC" w:rsidRDefault="00F167C3">
            <w:r>
              <w:t>Neighbour</w:t>
            </w:r>
          </w:p>
        </w:tc>
        <w:tc>
          <w:tcPr>
            <w:tcW w:w="1843" w:type="dxa"/>
          </w:tcPr>
          <w:p w14:paraId="7D23DCCC" w14:textId="77777777" w:rsidR="002765E4" w:rsidRDefault="002765E4"/>
        </w:tc>
        <w:tc>
          <w:tcPr>
            <w:tcW w:w="4820" w:type="dxa"/>
          </w:tcPr>
          <w:p w14:paraId="3A63961F" w14:textId="77777777" w:rsidR="002765E4" w:rsidRPr="00F167C3" w:rsidRDefault="004F2AFC" w:rsidP="00F4116C">
            <w:pPr>
              <w:jc w:val="both"/>
              <w:rPr>
                <w:rFonts w:cstheme="minorHAnsi"/>
                <w:b/>
              </w:rPr>
            </w:pPr>
            <w:r w:rsidRPr="00F167C3">
              <w:rPr>
                <w:rFonts w:cstheme="minorHAnsi"/>
                <w:b/>
              </w:rPr>
              <w:t>Appendix F1.5</w:t>
            </w:r>
          </w:p>
          <w:p w14:paraId="79527097" w14:textId="77777777" w:rsidR="004F2AFC" w:rsidRPr="00F167C3" w:rsidRDefault="004F2AFC" w:rsidP="00F4116C">
            <w:pPr>
              <w:jc w:val="both"/>
              <w:rPr>
                <w:rFonts w:cstheme="minorHAnsi"/>
              </w:rPr>
            </w:pPr>
          </w:p>
          <w:p w14:paraId="571DD364" w14:textId="77777777" w:rsidR="00F167C3" w:rsidRPr="00F167C3" w:rsidRDefault="00F167C3" w:rsidP="00843413">
            <w:pPr>
              <w:autoSpaceDE w:val="0"/>
              <w:autoSpaceDN w:val="0"/>
              <w:adjustRightInd w:val="0"/>
              <w:jc w:val="both"/>
              <w:rPr>
                <w:rFonts w:cstheme="minorHAnsi"/>
              </w:rPr>
            </w:pPr>
            <w:r w:rsidRPr="00F167C3">
              <w:rPr>
                <w:rFonts w:cstheme="minorHAnsi"/>
              </w:rPr>
              <w:t>Attention : INGE ERASMUS</w:t>
            </w:r>
          </w:p>
          <w:p w14:paraId="2E437FDE" w14:textId="77777777" w:rsidR="00F167C3" w:rsidRPr="00F167C3" w:rsidRDefault="00F167C3" w:rsidP="00843413">
            <w:pPr>
              <w:autoSpaceDE w:val="0"/>
              <w:autoSpaceDN w:val="0"/>
              <w:adjustRightInd w:val="0"/>
              <w:jc w:val="both"/>
              <w:rPr>
                <w:rFonts w:cstheme="minorHAnsi"/>
              </w:rPr>
            </w:pPr>
            <w:r w:rsidRPr="00F167C3">
              <w:rPr>
                <w:rFonts w:cstheme="minorHAnsi"/>
              </w:rPr>
              <w:t>Regarding the above matter, herewith some comments on above application regarding the above proposal.</w:t>
            </w:r>
          </w:p>
          <w:p w14:paraId="6E8D27A2" w14:textId="77777777" w:rsidR="00F167C3" w:rsidRPr="00F167C3" w:rsidRDefault="00F167C3" w:rsidP="00843413">
            <w:pPr>
              <w:autoSpaceDE w:val="0"/>
              <w:autoSpaceDN w:val="0"/>
              <w:adjustRightInd w:val="0"/>
              <w:jc w:val="both"/>
              <w:rPr>
                <w:rFonts w:cstheme="minorHAnsi"/>
              </w:rPr>
            </w:pPr>
            <w:r w:rsidRPr="00F167C3">
              <w:rPr>
                <w:rFonts w:cstheme="minorHAnsi"/>
              </w:rPr>
              <w:t>I am positive with what you want to do, I just have some points that I am concerned about. Please contact me</w:t>
            </w:r>
          </w:p>
          <w:p w14:paraId="383676B3" w14:textId="77777777" w:rsidR="00F167C3" w:rsidRPr="00F167C3" w:rsidRDefault="00F167C3" w:rsidP="00843413">
            <w:pPr>
              <w:autoSpaceDE w:val="0"/>
              <w:autoSpaceDN w:val="0"/>
              <w:adjustRightInd w:val="0"/>
              <w:jc w:val="both"/>
              <w:rPr>
                <w:rFonts w:cstheme="minorHAnsi"/>
              </w:rPr>
            </w:pPr>
            <w:r w:rsidRPr="00F167C3">
              <w:rPr>
                <w:rFonts w:cstheme="minorHAnsi"/>
              </w:rPr>
              <w:t>should you require any further information.</w:t>
            </w:r>
          </w:p>
          <w:p w14:paraId="42BAA5A7" w14:textId="4556A5BD" w:rsidR="00F167C3" w:rsidRDefault="00F167C3" w:rsidP="00843413">
            <w:pPr>
              <w:jc w:val="both"/>
              <w:rPr>
                <w:rFonts w:cstheme="minorHAnsi"/>
              </w:rPr>
            </w:pPr>
          </w:p>
          <w:p w14:paraId="28210C31" w14:textId="3A48F0B3" w:rsidR="006D2B85" w:rsidRDefault="006D2B85" w:rsidP="00843413">
            <w:pPr>
              <w:jc w:val="both"/>
              <w:rPr>
                <w:rFonts w:cstheme="minorHAnsi"/>
              </w:rPr>
            </w:pPr>
            <w:r>
              <w:rPr>
                <w:rFonts w:cstheme="minorHAnsi"/>
              </w:rPr>
              <w:t xml:space="preserve">Comment on the report is captured as follows: </w:t>
            </w:r>
          </w:p>
          <w:p w14:paraId="1B46C6D7" w14:textId="08259867" w:rsidR="006D2B85" w:rsidRDefault="006D2B85" w:rsidP="00843413">
            <w:pPr>
              <w:pStyle w:val="ListParagraph"/>
              <w:numPr>
                <w:ilvl w:val="0"/>
                <w:numId w:val="14"/>
              </w:numPr>
              <w:jc w:val="both"/>
              <w:rPr>
                <w:rFonts w:cstheme="minorHAnsi"/>
              </w:rPr>
            </w:pPr>
            <w:r>
              <w:rPr>
                <w:rFonts w:cstheme="minorHAnsi"/>
              </w:rPr>
              <w:t>Water het vroeer oorgeloop on the Sandrivier in wat weer afvloei na grootriver waar kinders swe</w:t>
            </w:r>
            <w:r w:rsidR="00FE1368">
              <w:rPr>
                <w:rFonts w:cstheme="minorHAnsi"/>
              </w:rPr>
              <w:t>m. Roovin vissies voorkom en boorgate se drinwater vandaan kom, water was toe nie geklorineer nie. Almal moet seker maa</w:t>
            </w:r>
            <w:r w:rsidR="00277BC8">
              <w:rPr>
                <w:rFonts w:cstheme="minorHAnsi"/>
              </w:rPr>
              <w:t>k</w:t>
            </w:r>
            <w:r w:rsidR="00FE1368">
              <w:rPr>
                <w:rFonts w:cstheme="minorHAnsi"/>
              </w:rPr>
              <w:t xml:space="preserve"> dit gebeur nie weer nie. </w:t>
            </w:r>
          </w:p>
          <w:p w14:paraId="4E7A41AE" w14:textId="2D104F71" w:rsidR="00FE1368" w:rsidRDefault="00FE1368" w:rsidP="00843413">
            <w:pPr>
              <w:pStyle w:val="ListParagraph"/>
              <w:jc w:val="both"/>
              <w:rPr>
                <w:rFonts w:cstheme="minorHAnsi"/>
              </w:rPr>
            </w:pPr>
          </w:p>
          <w:p w14:paraId="65C47B97" w14:textId="3DC62C05" w:rsidR="00277BC8" w:rsidRDefault="00277BC8" w:rsidP="00843413">
            <w:pPr>
              <w:pStyle w:val="ListParagraph"/>
              <w:jc w:val="both"/>
              <w:rPr>
                <w:rFonts w:cstheme="minorHAnsi"/>
              </w:rPr>
            </w:pPr>
          </w:p>
          <w:p w14:paraId="76937F53" w14:textId="77777777" w:rsidR="00277BC8" w:rsidRDefault="00277BC8" w:rsidP="00843413">
            <w:pPr>
              <w:pStyle w:val="ListParagraph"/>
              <w:jc w:val="both"/>
              <w:rPr>
                <w:rFonts w:cstheme="minorHAnsi"/>
              </w:rPr>
            </w:pPr>
          </w:p>
          <w:p w14:paraId="6CF1CEC2" w14:textId="0368CA39" w:rsidR="00FE1368" w:rsidRDefault="00FE1368" w:rsidP="00843413">
            <w:pPr>
              <w:pStyle w:val="ListParagraph"/>
              <w:numPr>
                <w:ilvl w:val="0"/>
                <w:numId w:val="14"/>
              </w:numPr>
              <w:jc w:val="both"/>
              <w:rPr>
                <w:rFonts w:cstheme="minorHAnsi"/>
              </w:rPr>
            </w:pPr>
            <w:r>
              <w:rPr>
                <w:rFonts w:cstheme="minorHAnsi"/>
              </w:rPr>
              <w:t xml:space="preserve">Dit is waar pyplyn deur die pad kom nie soos aangedy nie. </w:t>
            </w:r>
          </w:p>
          <w:p w14:paraId="6622A61A" w14:textId="6F2D290A" w:rsidR="007546CD" w:rsidRDefault="007546CD" w:rsidP="00843413">
            <w:pPr>
              <w:jc w:val="both"/>
              <w:rPr>
                <w:rFonts w:cstheme="minorHAnsi"/>
              </w:rPr>
            </w:pPr>
          </w:p>
          <w:p w14:paraId="328C4644" w14:textId="4A706C41" w:rsidR="007546CD" w:rsidRDefault="007546CD" w:rsidP="00843413">
            <w:pPr>
              <w:jc w:val="both"/>
              <w:rPr>
                <w:rFonts w:cstheme="minorHAnsi"/>
              </w:rPr>
            </w:pPr>
          </w:p>
          <w:p w14:paraId="55F5D360" w14:textId="52BAFAF1" w:rsidR="007546CD" w:rsidRDefault="007546CD" w:rsidP="007546CD">
            <w:pPr>
              <w:jc w:val="both"/>
              <w:rPr>
                <w:rFonts w:cstheme="minorHAnsi"/>
              </w:rPr>
            </w:pPr>
          </w:p>
          <w:p w14:paraId="6A39CD0F" w14:textId="467CACAA" w:rsidR="007546CD" w:rsidRDefault="007546CD" w:rsidP="007546CD">
            <w:pPr>
              <w:jc w:val="both"/>
              <w:rPr>
                <w:rFonts w:cstheme="minorHAnsi"/>
              </w:rPr>
            </w:pPr>
          </w:p>
          <w:p w14:paraId="37F8C508" w14:textId="5DABA47D" w:rsidR="007546CD" w:rsidRDefault="007546CD" w:rsidP="007546CD">
            <w:pPr>
              <w:jc w:val="both"/>
              <w:rPr>
                <w:rFonts w:cstheme="minorHAnsi"/>
              </w:rPr>
            </w:pPr>
          </w:p>
          <w:p w14:paraId="1CD22E6C" w14:textId="464BA500" w:rsidR="007546CD" w:rsidRDefault="007546CD" w:rsidP="007546CD">
            <w:pPr>
              <w:jc w:val="both"/>
              <w:rPr>
                <w:rFonts w:cstheme="minorHAnsi"/>
              </w:rPr>
            </w:pPr>
          </w:p>
          <w:p w14:paraId="5F05BA94" w14:textId="398635A4" w:rsidR="007546CD" w:rsidRDefault="007546CD" w:rsidP="007546CD">
            <w:pPr>
              <w:jc w:val="both"/>
              <w:rPr>
                <w:rFonts w:cstheme="minorHAnsi"/>
              </w:rPr>
            </w:pPr>
          </w:p>
          <w:p w14:paraId="6CC4B90E" w14:textId="51FC3E2E" w:rsidR="007546CD" w:rsidRDefault="007546CD" w:rsidP="007546CD">
            <w:pPr>
              <w:jc w:val="both"/>
              <w:rPr>
                <w:rFonts w:cstheme="minorHAnsi"/>
              </w:rPr>
            </w:pPr>
          </w:p>
          <w:p w14:paraId="54EA3A5C" w14:textId="38CDB87C" w:rsidR="007546CD" w:rsidRDefault="007546CD" w:rsidP="007546CD">
            <w:pPr>
              <w:jc w:val="both"/>
              <w:rPr>
                <w:rFonts w:cstheme="minorHAnsi"/>
              </w:rPr>
            </w:pPr>
          </w:p>
          <w:p w14:paraId="472B3773" w14:textId="5FFB1EC7" w:rsidR="007546CD" w:rsidRDefault="007546CD" w:rsidP="007546CD">
            <w:pPr>
              <w:jc w:val="both"/>
              <w:rPr>
                <w:rFonts w:cstheme="minorHAnsi"/>
              </w:rPr>
            </w:pPr>
          </w:p>
          <w:p w14:paraId="3FD896A1" w14:textId="73176C43" w:rsidR="007546CD" w:rsidRDefault="007546CD" w:rsidP="007546CD">
            <w:pPr>
              <w:jc w:val="both"/>
              <w:rPr>
                <w:rFonts w:cstheme="minorHAnsi"/>
              </w:rPr>
            </w:pPr>
          </w:p>
          <w:p w14:paraId="64A13502" w14:textId="77777777" w:rsidR="007546CD" w:rsidRDefault="007546CD" w:rsidP="007546CD">
            <w:pPr>
              <w:jc w:val="both"/>
              <w:rPr>
                <w:rFonts w:cstheme="minorHAnsi"/>
              </w:rPr>
            </w:pPr>
          </w:p>
          <w:p w14:paraId="47DAC869" w14:textId="5FA462D1" w:rsidR="007546CD" w:rsidRDefault="007546CD" w:rsidP="007546CD">
            <w:pPr>
              <w:jc w:val="both"/>
              <w:rPr>
                <w:rFonts w:cstheme="minorHAnsi"/>
              </w:rPr>
            </w:pPr>
          </w:p>
          <w:p w14:paraId="406FD799" w14:textId="1DAEE319" w:rsidR="007546CD" w:rsidRDefault="007546CD" w:rsidP="007546CD">
            <w:pPr>
              <w:jc w:val="both"/>
              <w:rPr>
                <w:rFonts w:cstheme="minorHAnsi"/>
              </w:rPr>
            </w:pPr>
          </w:p>
          <w:p w14:paraId="594AF9BE" w14:textId="77777777" w:rsidR="007546CD" w:rsidRPr="007546CD" w:rsidRDefault="007546CD" w:rsidP="007546CD">
            <w:pPr>
              <w:jc w:val="both"/>
              <w:rPr>
                <w:rFonts w:cstheme="minorHAnsi"/>
              </w:rPr>
            </w:pPr>
          </w:p>
          <w:p w14:paraId="04D1B750" w14:textId="77777777" w:rsidR="00FE1368" w:rsidRPr="00FE1368" w:rsidRDefault="00FE1368" w:rsidP="00FE1368">
            <w:pPr>
              <w:pStyle w:val="ListParagraph"/>
              <w:rPr>
                <w:rFonts w:cstheme="minorHAnsi"/>
              </w:rPr>
            </w:pPr>
          </w:p>
          <w:p w14:paraId="329121FD" w14:textId="50148C2B" w:rsidR="00FE1368" w:rsidRDefault="00FE1368" w:rsidP="006D2B85">
            <w:pPr>
              <w:pStyle w:val="ListParagraph"/>
              <w:numPr>
                <w:ilvl w:val="0"/>
                <w:numId w:val="14"/>
              </w:numPr>
              <w:jc w:val="both"/>
              <w:rPr>
                <w:rFonts w:cstheme="minorHAnsi"/>
              </w:rPr>
            </w:pPr>
            <w:r>
              <w:rPr>
                <w:rFonts w:cstheme="minorHAnsi"/>
              </w:rPr>
              <w:t xml:space="preserve">Hier is waar aangrensende eienaar gebruik om vee mee deur te trek. ‘n Verbindingspad twee spoor ner verby die rioolwerke gelooop, alternatiewe paadjie moet net beskikbaar wees. </w:t>
            </w:r>
          </w:p>
          <w:p w14:paraId="4BF4C03B" w14:textId="77777777" w:rsidR="00FE1368" w:rsidRPr="00FE1368" w:rsidRDefault="00FE1368" w:rsidP="00FE1368">
            <w:pPr>
              <w:pStyle w:val="ListParagraph"/>
              <w:rPr>
                <w:rFonts w:cstheme="minorHAnsi"/>
              </w:rPr>
            </w:pPr>
          </w:p>
          <w:p w14:paraId="3F521B79" w14:textId="60BDEC9D" w:rsidR="00FE1368" w:rsidRDefault="00FE1368" w:rsidP="006D2B85">
            <w:pPr>
              <w:pStyle w:val="ListParagraph"/>
              <w:numPr>
                <w:ilvl w:val="0"/>
                <w:numId w:val="14"/>
              </w:numPr>
              <w:jc w:val="both"/>
              <w:rPr>
                <w:rFonts w:cstheme="minorHAnsi"/>
              </w:rPr>
            </w:pPr>
            <w:r>
              <w:rPr>
                <w:rFonts w:cstheme="minorHAnsi"/>
              </w:rPr>
              <w:t xml:space="preserve">Sandrivier (nie groot rivier nie) </w:t>
            </w:r>
          </w:p>
          <w:p w14:paraId="1EC30641" w14:textId="77777777" w:rsidR="00FE1368" w:rsidRPr="00FE1368" w:rsidRDefault="00FE1368" w:rsidP="00FE1368">
            <w:pPr>
              <w:pStyle w:val="ListParagraph"/>
              <w:rPr>
                <w:rFonts w:cstheme="minorHAnsi"/>
              </w:rPr>
            </w:pPr>
          </w:p>
          <w:p w14:paraId="6FA50681" w14:textId="6FC64800" w:rsidR="00FE1368" w:rsidRDefault="00FE1368" w:rsidP="00FE1368">
            <w:pPr>
              <w:pStyle w:val="ListParagraph"/>
              <w:numPr>
                <w:ilvl w:val="0"/>
                <w:numId w:val="14"/>
              </w:numPr>
              <w:jc w:val="both"/>
              <w:rPr>
                <w:rFonts w:cstheme="minorHAnsi"/>
              </w:rPr>
            </w:pPr>
            <w:r>
              <w:rPr>
                <w:rFonts w:cstheme="minorHAnsi"/>
              </w:rPr>
              <w:t xml:space="preserve">Dit is waar pyplyn deur die pad kom nie soos aangedy nie. </w:t>
            </w:r>
          </w:p>
          <w:p w14:paraId="3714EDB6" w14:textId="77777777" w:rsidR="00FE1368" w:rsidRPr="00FE1368" w:rsidRDefault="00FE1368" w:rsidP="00FE1368">
            <w:pPr>
              <w:pStyle w:val="ListParagraph"/>
              <w:rPr>
                <w:rFonts w:cstheme="minorHAnsi"/>
              </w:rPr>
            </w:pPr>
          </w:p>
          <w:p w14:paraId="712B21F7" w14:textId="2744E55C" w:rsidR="00FE1368" w:rsidRDefault="00FE1368" w:rsidP="006D2B85">
            <w:pPr>
              <w:pStyle w:val="ListParagraph"/>
              <w:numPr>
                <w:ilvl w:val="0"/>
                <w:numId w:val="14"/>
              </w:numPr>
              <w:jc w:val="both"/>
              <w:rPr>
                <w:rFonts w:cstheme="minorHAnsi"/>
              </w:rPr>
            </w:pPr>
            <w:r>
              <w:rPr>
                <w:rFonts w:cstheme="minorHAnsi"/>
              </w:rPr>
              <w:t>Privaat grond</w:t>
            </w:r>
          </w:p>
          <w:p w14:paraId="710E4ED3" w14:textId="77777777" w:rsidR="00FE1368" w:rsidRPr="00FE1368" w:rsidRDefault="00FE1368" w:rsidP="00FE1368">
            <w:pPr>
              <w:pStyle w:val="ListParagraph"/>
              <w:rPr>
                <w:rFonts w:cstheme="minorHAnsi"/>
              </w:rPr>
            </w:pPr>
          </w:p>
          <w:p w14:paraId="191FB924" w14:textId="21704C98" w:rsidR="00FE1368" w:rsidRDefault="00FE1368" w:rsidP="006D2B85">
            <w:pPr>
              <w:pStyle w:val="ListParagraph"/>
              <w:numPr>
                <w:ilvl w:val="0"/>
                <w:numId w:val="14"/>
              </w:numPr>
              <w:jc w:val="both"/>
              <w:rPr>
                <w:rFonts w:cstheme="minorHAnsi"/>
              </w:rPr>
            </w:pPr>
            <w:r>
              <w:rPr>
                <w:rFonts w:cstheme="minorHAnsi"/>
              </w:rPr>
              <w:t>As krag afgaan wat gebeur dan</w:t>
            </w:r>
          </w:p>
          <w:p w14:paraId="1C11D270" w14:textId="4A2E1F27" w:rsidR="00FE1368" w:rsidRDefault="00FE1368" w:rsidP="00FE1368">
            <w:pPr>
              <w:pStyle w:val="ListParagraph"/>
              <w:rPr>
                <w:rFonts w:cstheme="minorHAnsi"/>
              </w:rPr>
            </w:pPr>
          </w:p>
          <w:p w14:paraId="666E0258" w14:textId="255CC861" w:rsidR="000B1CDF" w:rsidRDefault="000B1CDF" w:rsidP="00FE1368">
            <w:pPr>
              <w:pStyle w:val="ListParagraph"/>
              <w:rPr>
                <w:rFonts w:cstheme="minorHAnsi"/>
              </w:rPr>
            </w:pPr>
          </w:p>
          <w:p w14:paraId="738005FB" w14:textId="117258BC" w:rsidR="000B1CDF" w:rsidRDefault="000B1CDF" w:rsidP="00FE1368">
            <w:pPr>
              <w:pStyle w:val="ListParagraph"/>
              <w:rPr>
                <w:rFonts w:cstheme="minorHAnsi"/>
              </w:rPr>
            </w:pPr>
          </w:p>
          <w:p w14:paraId="6AC2E329" w14:textId="519184F1" w:rsidR="000B1CDF" w:rsidRDefault="000B1CDF" w:rsidP="00FE1368">
            <w:pPr>
              <w:pStyle w:val="ListParagraph"/>
              <w:rPr>
                <w:rFonts w:cstheme="minorHAnsi"/>
              </w:rPr>
            </w:pPr>
          </w:p>
          <w:p w14:paraId="56A604B7" w14:textId="3A0FC14A" w:rsidR="000B1CDF" w:rsidRDefault="000B1CDF" w:rsidP="00FE1368">
            <w:pPr>
              <w:pStyle w:val="ListParagraph"/>
              <w:rPr>
                <w:rFonts w:cstheme="minorHAnsi"/>
              </w:rPr>
            </w:pPr>
          </w:p>
          <w:p w14:paraId="09770170" w14:textId="357ED917" w:rsidR="000B1CDF" w:rsidRDefault="000B1CDF" w:rsidP="00FE1368">
            <w:pPr>
              <w:pStyle w:val="ListParagraph"/>
              <w:rPr>
                <w:rFonts w:cstheme="minorHAnsi"/>
              </w:rPr>
            </w:pPr>
          </w:p>
          <w:p w14:paraId="5E5B120F" w14:textId="66D0A6F5" w:rsidR="000B1CDF" w:rsidRDefault="000B1CDF" w:rsidP="00FE1368">
            <w:pPr>
              <w:pStyle w:val="ListParagraph"/>
              <w:rPr>
                <w:rFonts w:cstheme="minorHAnsi"/>
              </w:rPr>
            </w:pPr>
          </w:p>
          <w:p w14:paraId="6DA1F937" w14:textId="79E2A89D" w:rsidR="000B1CDF" w:rsidRDefault="000B1CDF" w:rsidP="00FE1368">
            <w:pPr>
              <w:pStyle w:val="ListParagraph"/>
              <w:rPr>
                <w:rFonts w:cstheme="minorHAnsi"/>
              </w:rPr>
            </w:pPr>
          </w:p>
          <w:p w14:paraId="076B9622" w14:textId="456B5D02" w:rsidR="000B1CDF" w:rsidRDefault="000B1CDF" w:rsidP="00FE1368">
            <w:pPr>
              <w:pStyle w:val="ListParagraph"/>
              <w:rPr>
                <w:rFonts w:cstheme="minorHAnsi"/>
              </w:rPr>
            </w:pPr>
          </w:p>
          <w:p w14:paraId="42DBFA95" w14:textId="74D34C36" w:rsidR="000B1CDF" w:rsidRDefault="000B1CDF" w:rsidP="00FE1368">
            <w:pPr>
              <w:pStyle w:val="ListParagraph"/>
              <w:rPr>
                <w:rFonts w:cstheme="minorHAnsi"/>
              </w:rPr>
            </w:pPr>
          </w:p>
          <w:p w14:paraId="691F97F2" w14:textId="046565BD" w:rsidR="000B1CDF" w:rsidRDefault="000B1CDF" w:rsidP="00FE1368">
            <w:pPr>
              <w:pStyle w:val="ListParagraph"/>
              <w:rPr>
                <w:rFonts w:cstheme="minorHAnsi"/>
              </w:rPr>
            </w:pPr>
          </w:p>
          <w:p w14:paraId="40FCC838" w14:textId="3C99EDE7" w:rsidR="000B1CDF" w:rsidRDefault="000B1CDF" w:rsidP="00FE1368">
            <w:pPr>
              <w:pStyle w:val="ListParagraph"/>
              <w:rPr>
                <w:rFonts w:cstheme="minorHAnsi"/>
              </w:rPr>
            </w:pPr>
          </w:p>
          <w:p w14:paraId="78487D6C" w14:textId="10009585" w:rsidR="000B1CDF" w:rsidRDefault="000B1CDF" w:rsidP="00FE1368">
            <w:pPr>
              <w:pStyle w:val="ListParagraph"/>
              <w:rPr>
                <w:rFonts w:cstheme="minorHAnsi"/>
              </w:rPr>
            </w:pPr>
          </w:p>
          <w:p w14:paraId="0174B768" w14:textId="75ACCB13" w:rsidR="000B1CDF" w:rsidRDefault="000B1CDF" w:rsidP="00FE1368">
            <w:pPr>
              <w:pStyle w:val="ListParagraph"/>
              <w:rPr>
                <w:rFonts w:cstheme="minorHAnsi"/>
              </w:rPr>
            </w:pPr>
          </w:p>
          <w:p w14:paraId="00F77DE3" w14:textId="77777777" w:rsidR="000B1CDF" w:rsidRDefault="000B1CDF" w:rsidP="00FE1368">
            <w:pPr>
              <w:pStyle w:val="ListParagraph"/>
              <w:rPr>
                <w:rFonts w:cstheme="minorHAnsi"/>
              </w:rPr>
            </w:pPr>
          </w:p>
          <w:p w14:paraId="2968B5D3" w14:textId="3BFB04E6" w:rsidR="000B1CDF" w:rsidRDefault="000B1CDF" w:rsidP="00FE1368">
            <w:pPr>
              <w:pStyle w:val="ListParagraph"/>
              <w:rPr>
                <w:rFonts w:cstheme="minorHAnsi"/>
              </w:rPr>
            </w:pPr>
          </w:p>
          <w:p w14:paraId="27F7BF67" w14:textId="66768FB5" w:rsidR="000B1CDF" w:rsidRDefault="000B1CDF" w:rsidP="00FE1368">
            <w:pPr>
              <w:pStyle w:val="ListParagraph"/>
              <w:rPr>
                <w:rFonts w:cstheme="minorHAnsi"/>
              </w:rPr>
            </w:pPr>
          </w:p>
          <w:p w14:paraId="6D7402EB" w14:textId="16A0EE5B" w:rsidR="000B1CDF" w:rsidRDefault="000B1CDF" w:rsidP="00FE1368">
            <w:pPr>
              <w:pStyle w:val="ListParagraph"/>
              <w:rPr>
                <w:rFonts w:cstheme="minorHAnsi"/>
              </w:rPr>
            </w:pPr>
          </w:p>
          <w:p w14:paraId="36E4CBA3" w14:textId="0264F6FF" w:rsidR="000B1CDF" w:rsidRDefault="000B1CDF" w:rsidP="00FE1368">
            <w:pPr>
              <w:pStyle w:val="ListParagraph"/>
              <w:rPr>
                <w:rFonts w:cstheme="minorHAnsi"/>
              </w:rPr>
            </w:pPr>
          </w:p>
          <w:p w14:paraId="766452C0" w14:textId="01C77FD9" w:rsidR="000B1CDF" w:rsidRDefault="000B1CDF" w:rsidP="00FE1368">
            <w:pPr>
              <w:pStyle w:val="ListParagraph"/>
              <w:rPr>
                <w:rFonts w:cstheme="minorHAnsi"/>
              </w:rPr>
            </w:pPr>
          </w:p>
          <w:p w14:paraId="5D806832" w14:textId="222A2122" w:rsidR="000B1CDF" w:rsidRDefault="000B1CDF" w:rsidP="00FE1368">
            <w:pPr>
              <w:pStyle w:val="ListParagraph"/>
              <w:rPr>
                <w:rFonts w:cstheme="minorHAnsi"/>
              </w:rPr>
            </w:pPr>
          </w:p>
          <w:p w14:paraId="4545CD19" w14:textId="77777777" w:rsidR="000B1CDF" w:rsidRDefault="000B1CDF" w:rsidP="00FE1368">
            <w:pPr>
              <w:pStyle w:val="ListParagraph"/>
              <w:rPr>
                <w:rFonts w:cstheme="minorHAnsi"/>
              </w:rPr>
            </w:pPr>
          </w:p>
          <w:p w14:paraId="18FF80A7" w14:textId="1CF73F3E" w:rsidR="000B1CDF" w:rsidRDefault="000B1CDF" w:rsidP="00FE1368">
            <w:pPr>
              <w:pStyle w:val="ListParagraph"/>
              <w:rPr>
                <w:rFonts w:cstheme="minorHAnsi"/>
              </w:rPr>
            </w:pPr>
          </w:p>
          <w:p w14:paraId="5441E651" w14:textId="3CF2BBAE" w:rsidR="000B1CDF" w:rsidRDefault="000B1CDF" w:rsidP="00FE1368">
            <w:pPr>
              <w:pStyle w:val="ListParagraph"/>
              <w:rPr>
                <w:rFonts w:cstheme="minorHAnsi"/>
              </w:rPr>
            </w:pPr>
          </w:p>
          <w:p w14:paraId="4716C80B" w14:textId="77777777" w:rsidR="000B1CDF" w:rsidRDefault="000B1CDF" w:rsidP="00FE1368">
            <w:pPr>
              <w:pStyle w:val="ListParagraph"/>
              <w:rPr>
                <w:rFonts w:cstheme="minorHAnsi"/>
              </w:rPr>
            </w:pPr>
          </w:p>
          <w:p w14:paraId="1532941D" w14:textId="77777777" w:rsidR="000B1CDF" w:rsidRPr="00FE1368" w:rsidRDefault="000B1CDF" w:rsidP="00FE1368">
            <w:pPr>
              <w:pStyle w:val="ListParagraph"/>
              <w:rPr>
                <w:rFonts w:cstheme="minorHAnsi"/>
              </w:rPr>
            </w:pPr>
          </w:p>
          <w:p w14:paraId="0866EE07" w14:textId="49F144BF" w:rsidR="00FE1368" w:rsidRDefault="00FE1368" w:rsidP="006D2B85">
            <w:pPr>
              <w:pStyle w:val="ListParagraph"/>
              <w:numPr>
                <w:ilvl w:val="0"/>
                <w:numId w:val="14"/>
              </w:numPr>
              <w:jc w:val="both"/>
              <w:rPr>
                <w:rFonts w:cstheme="minorHAnsi"/>
              </w:rPr>
            </w:pPr>
            <w:r>
              <w:rPr>
                <w:rFonts w:cstheme="minorHAnsi"/>
              </w:rPr>
              <w:t xml:space="preserve">Die water het 2 jaar gelede afgelopp in Sandrivier in, aangrensende eienaar het vir jare gekla daaroor end at dit rou riool is en st diere drin water. Toe is daar ekstra ten ken chlorineerder ogesit en water in meentgrond se veld ingepomp om ook te dien as voedingsbron vir diere op gemeenskapsgrond, my insien dit het goed gewerk en moet daar weer voorsiening gemaak word vir iets soortgelyk as te veel water vir sportgronde is en water moet weer in sand rivier inloop. Gemeenskap se kinders swem partykeer in grootrivier en </w:t>
            </w:r>
            <w:r w:rsidR="004A507B">
              <w:rPr>
                <w:rFonts w:cstheme="minorHAnsi"/>
              </w:rPr>
              <w:t>gekontamineerde water kan baie gevaarlik wees.</w:t>
            </w:r>
          </w:p>
          <w:p w14:paraId="3A44231B" w14:textId="77777777" w:rsidR="006D2B85" w:rsidRDefault="006D2B85" w:rsidP="00F167C3">
            <w:pPr>
              <w:jc w:val="both"/>
              <w:rPr>
                <w:rFonts w:cstheme="minorHAnsi"/>
              </w:rPr>
            </w:pPr>
          </w:p>
          <w:p w14:paraId="63DA802F" w14:textId="7E73C471" w:rsidR="006D2B85" w:rsidRPr="00F167C3" w:rsidRDefault="006D2B85" w:rsidP="00F167C3">
            <w:pPr>
              <w:jc w:val="both"/>
              <w:rPr>
                <w:rFonts w:cstheme="minorHAnsi"/>
              </w:rPr>
            </w:pPr>
          </w:p>
        </w:tc>
        <w:tc>
          <w:tcPr>
            <w:tcW w:w="4433" w:type="dxa"/>
          </w:tcPr>
          <w:p w14:paraId="6CB760F3" w14:textId="77777777" w:rsidR="002765E4" w:rsidRDefault="002765E4" w:rsidP="000B1CDF">
            <w:pPr>
              <w:jc w:val="both"/>
            </w:pPr>
          </w:p>
          <w:p w14:paraId="2BFD2CA6" w14:textId="77777777" w:rsidR="00277BC8" w:rsidRDefault="00277BC8" w:rsidP="000B1CDF">
            <w:pPr>
              <w:jc w:val="both"/>
            </w:pPr>
          </w:p>
          <w:p w14:paraId="539055B2" w14:textId="77777777" w:rsidR="00277BC8" w:rsidRDefault="00277BC8" w:rsidP="000B1CDF">
            <w:pPr>
              <w:jc w:val="both"/>
            </w:pPr>
          </w:p>
          <w:p w14:paraId="7030C678" w14:textId="19AE7A50" w:rsidR="00277BC8" w:rsidRDefault="00277BC8" w:rsidP="000B1CDF">
            <w:pPr>
              <w:jc w:val="both"/>
            </w:pPr>
            <w:r>
              <w:t xml:space="preserve">Noted. </w:t>
            </w:r>
          </w:p>
          <w:p w14:paraId="5CA75CCA" w14:textId="77777777" w:rsidR="00277BC8" w:rsidRDefault="00277BC8" w:rsidP="000B1CDF">
            <w:pPr>
              <w:jc w:val="both"/>
            </w:pPr>
          </w:p>
          <w:p w14:paraId="55225F0E" w14:textId="77777777" w:rsidR="00277BC8" w:rsidRDefault="00277BC8" w:rsidP="000B1CDF">
            <w:pPr>
              <w:jc w:val="both"/>
            </w:pPr>
          </w:p>
          <w:p w14:paraId="4353181F" w14:textId="77777777" w:rsidR="00277BC8" w:rsidRDefault="00277BC8" w:rsidP="000B1CDF">
            <w:pPr>
              <w:jc w:val="both"/>
            </w:pPr>
          </w:p>
          <w:p w14:paraId="2EFB4A4B" w14:textId="77777777" w:rsidR="00277BC8" w:rsidRDefault="00277BC8" w:rsidP="000B1CDF">
            <w:pPr>
              <w:jc w:val="both"/>
            </w:pPr>
          </w:p>
          <w:p w14:paraId="2232B4CF" w14:textId="77777777" w:rsidR="00277BC8" w:rsidRDefault="00277BC8" w:rsidP="000B1CDF">
            <w:pPr>
              <w:jc w:val="both"/>
            </w:pPr>
          </w:p>
          <w:p w14:paraId="0E11533F" w14:textId="77777777" w:rsidR="00277BC8" w:rsidRDefault="00277BC8" w:rsidP="000B1CDF">
            <w:pPr>
              <w:jc w:val="both"/>
            </w:pPr>
          </w:p>
          <w:p w14:paraId="7C5F5779" w14:textId="77777777" w:rsidR="00277BC8" w:rsidRDefault="00277BC8" w:rsidP="000B1CDF">
            <w:pPr>
              <w:jc w:val="both"/>
            </w:pPr>
          </w:p>
          <w:p w14:paraId="3115CA85" w14:textId="77777777" w:rsidR="00277BC8" w:rsidRDefault="00277BC8" w:rsidP="000B1CDF">
            <w:pPr>
              <w:jc w:val="both"/>
            </w:pPr>
          </w:p>
          <w:p w14:paraId="7792D25C" w14:textId="0B63ADEC" w:rsidR="00277BC8" w:rsidRDefault="00277BC8" w:rsidP="000B1CDF">
            <w:pPr>
              <w:pStyle w:val="ListParagraph"/>
              <w:numPr>
                <w:ilvl w:val="0"/>
                <w:numId w:val="23"/>
              </w:numPr>
              <w:jc w:val="both"/>
            </w:pPr>
            <w:r>
              <w:t xml:space="preserve">Noted and agreed. Hence the urgent need to upgrade the existing Klaarstroom WWTP to produce a final effluent of an acceptable quality and to ensure that the plant is managed and maintained correctly </w:t>
            </w:r>
            <w:r w:rsidR="00843413">
              <w:t>to</w:t>
            </w:r>
            <w:r>
              <w:t xml:space="preserve"> ensure the facilities optimal use.  </w:t>
            </w:r>
          </w:p>
          <w:p w14:paraId="1C32A7DA" w14:textId="77777777" w:rsidR="00277BC8" w:rsidRDefault="00277BC8" w:rsidP="000B1CDF">
            <w:pPr>
              <w:jc w:val="both"/>
            </w:pPr>
          </w:p>
          <w:p w14:paraId="5A4DDA14" w14:textId="77777777" w:rsidR="00277BC8" w:rsidRDefault="00277BC8" w:rsidP="000B1CDF">
            <w:pPr>
              <w:jc w:val="both"/>
            </w:pPr>
          </w:p>
          <w:p w14:paraId="0F38CE31" w14:textId="77777777" w:rsidR="00277BC8" w:rsidRDefault="00277BC8" w:rsidP="000B1CDF">
            <w:pPr>
              <w:pStyle w:val="ListParagraph"/>
              <w:numPr>
                <w:ilvl w:val="0"/>
                <w:numId w:val="23"/>
              </w:numPr>
              <w:jc w:val="both"/>
            </w:pPr>
            <w:r>
              <w:t xml:space="preserve">Please note that the pipeline that is being referred to here is the “Proposed pipeline Alternative A”. This is a </w:t>
            </w:r>
            <w:r w:rsidRPr="007546CD">
              <w:rPr>
                <w:u w:val="single"/>
              </w:rPr>
              <w:t>new</w:t>
            </w:r>
            <w:r>
              <w:t xml:space="preserve"> pipeline alternative proposed to </w:t>
            </w:r>
            <w:r w:rsidR="007546CD">
              <w:t xml:space="preserve">carry final effluent to a proposed new galvanized storage dam on the sportfield. Final effluent to be treated with a calcium hypochlorite solution before being used for irrigation of the sportfield.  Please refer to Appendix A, Locality Maps for the figure indicating the existing </w:t>
            </w:r>
            <w:r w:rsidR="007546CD" w:rsidRPr="007546CD">
              <w:rPr>
                <w:u w:val="single"/>
              </w:rPr>
              <w:t>pipelines.</w:t>
            </w:r>
            <w:r w:rsidR="007546CD">
              <w:t xml:space="preserve"> </w:t>
            </w:r>
          </w:p>
          <w:p w14:paraId="75E4A477" w14:textId="77777777" w:rsidR="007546CD" w:rsidRDefault="007546CD" w:rsidP="000B1CDF">
            <w:pPr>
              <w:pStyle w:val="ListParagraph"/>
              <w:jc w:val="both"/>
            </w:pPr>
            <w:r>
              <w:lastRenderedPageBreak/>
              <w:t xml:space="preserve">Please also note that new/ additional pipeline alternatives are being considered to carry final effluent to the proposed dam. Alternatives discussed in the BAR. </w:t>
            </w:r>
          </w:p>
          <w:p w14:paraId="3E88471D" w14:textId="77777777" w:rsidR="007546CD" w:rsidRDefault="007546CD" w:rsidP="000B1CDF">
            <w:pPr>
              <w:pStyle w:val="ListParagraph"/>
              <w:jc w:val="both"/>
            </w:pPr>
          </w:p>
          <w:p w14:paraId="4851A18A" w14:textId="77777777" w:rsidR="007546CD" w:rsidRDefault="007546CD" w:rsidP="000B1CDF">
            <w:pPr>
              <w:pStyle w:val="ListParagraph"/>
              <w:numPr>
                <w:ilvl w:val="0"/>
                <w:numId w:val="23"/>
              </w:numPr>
              <w:jc w:val="both"/>
            </w:pPr>
            <w:r>
              <w:t xml:space="preserve">Noted. </w:t>
            </w:r>
          </w:p>
          <w:p w14:paraId="2C524923" w14:textId="77777777" w:rsidR="007546CD" w:rsidRDefault="007546CD" w:rsidP="000B1CDF">
            <w:pPr>
              <w:ind w:left="360"/>
              <w:jc w:val="both"/>
            </w:pPr>
          </w:p>
          <w:p w14:paraId="1EBD5C33" w14:textId="77777777" w:rsidR="007546CD" w:rsidRDefault="007546CD" w:rsidP="000B1CDF">
            <w:pPr>
              <w:ind w:left="360"/>
              <w:jc w:val="both"/>
            </w:pPr>
          </w:p>
          <w:p w14:paraId="0AC6A447" w14:textId="77777777" w:rsidR="007546CD" w:rsidRDefault="007546CD" w:rsidP="000B1CDF">
            <w:pPr>
              <w:ind w:left="360"/>
              <w:jc w:val="both"/>
            </w:pPr>
          </w:p>
          <w:p w14:paraId="65A5A3C9" w14:textId="77777777" w:rsidR="007546CD" w:rsidRDefault="007546CD" w:rsidP="000B1CDF">
            <w:pPr>
              <w:ind w:left="360"/>
              <w:jc w:val="both"/>
            </w:pPr>
          </w:p>
          <w:p w14:paraId="10B5DFC9" w14:textId="77777777" w:rsidR="007546CD" w:rsidRDefault="007546CD" w:rsidP="000B1CDF">
            <w:pPr>
              <w:ind w:left="360"/>
              <w:jc w:val="both"/>
            </w:pPr>
          </w:p>
          <w:p w14:paraId="40AFF4AA" w14:textId="77777777" w:rsidR="007546CD" w:rsidRDefault="007546CD" w:rsidP="000B1CDF">
            <w:pPr>
              <w:pStyle w:val="ListParagraph"/>
              <w:numPr>
                <w:ilvl w:val="0"/>
                <w:numId w:val="23"/>
              </w:numPr>
              <w:jc w:val="both"/>
            </w:pPr>
            <w:r>
              <w:t xml:space="preserve">Noted and corrected. </w:t>
            </w:r>
          </w:p>
          <w:p w14:paraId="360D97B1" w14:textId="77777777" w:rsidR="007546CD" w:rsidRDefault="007546CD" w:rsidP="000B1CDF">
            <w:pPr>
              <w:jc w:val="both"/>
            </w:pPr>
          </w:p>
          <w:p w14:paraId="7AFC1A4A" w14:textId="77777777" w:rsidR="007546CD" w:rsidRDefault="007546CD" w:rsidP="000B1CDF">
            <w:pPr>
              <w:pStyle w:val="ListParagraph"/>
              <w:numPr>
                <w:ilvl w:val="0"/>
                <w:numId w:val="23"/>
              </w:numPr>
              <w:jc w:val="both"/>
            </w:pPr>
            <w:r>
              <w:t xml:space="preserve">Please refer to the explanation, point 2 above. </w:t>
            </w:r>
          </w:p>
          <w:p w14:paraId="348970A9" w14:textId="77777777" w:rsidR="007546CD" w:rsidRDefault="007546CD" w:rsidP="000B1CDF">
            <w:pPr>
              <w:pStyle w:val="ListParagraph"/>
              <w:jc w:val="both"/>
            </w:pPr>
          </w:p>
          <w:p w14:paraId="749267DB" w14:textId="77777777" w:rsidR="007546CD" w:rsidRDefault="007546CD" w:rsidP="000B1CDF">
            <w:pPr>
              <w:pStyle w:val="ListParagraph"/>
              <w:numPr>
                <w:ilvl w:val="0"/>
                <w:numId w:val="23"/>
              </w:numPr>
              <w:jc w:val="both"/>
            </w:pPr>
            <w:r>
              <w:t xml:space="preserve">Noted. </w:t>
            </w:r>
          </w:p>
          <w:p w14:paraId="2FA7241C" w14:textId="77777777" w:rsidR="007546CD" w:rsidRDefault="007546CD" w:rsidP="000B1CDF">
            <w:pPr>
              <w:pStyle w:val="ListParagraph"/>
              <w:jc w:val="both"/>
            </w:pPr>
          </w:p>
          <w:p w14:paraId="773233C3" w14:textId="1C153AC3" w:rsidR="000B1CDF" w:rsidRDefault="007546CD" w:rsidP="000B1CDF">
            <w:pPr>
              <w:pStyle w:val="ListParagraph"/>
              <w:numPr>
                <w:ilvl w:val="0"/>
                <w:numId w:val="23"/>
              </w:numPr>
              <w:jc w:val="both"/>
            </w:pPr>
            <w:r>
              <w:t>Please note that the K</w:t>
            </w:r>
            <w:r w:rsidR="007B4120">
              <w:t>l</w:t>
            </w:r>
            <w:r>
              <w:t xml:space="preserve">aarstroom WWTW makes use of oxidation ponds and constructed wetlands/reed beds, which means that waste water is treated under naturally occurring conditions. The advantage of natural systems are that they continue to function even if they are severely neglected as they are </w:t>
            </w:r>
            <w:r w:rsidR="000B1CDF">
              <w:t>dependent</w:t>
            </w:r>
            <w:r>
              <w:t xml:space="preserve"> on naturally occurring process. </w:t>
            </w:r>
            <w:r w:rsidR="000B1CDF">
              <w:t xml:space="preserve">The proposed design and layout for the upgrade was chosen so that the natural slope assits gravity flow through the system – no electricity required to pump effluent through the system. The </w:t>
            </w:r>
            <w:r w:rsidR="000B1CDF">
              <w:lastRenderedPageBreak/>
              <w:t xml:space="preserve">final effluent to flow to the storage dam via a gravity pipeline for irrigation. </w:t>
            </w:r>
          </w:p>
          <w:p w14:paraId="5BF8B480" w14:textId="77777777" w:rsidR="000B1CDF" w:rsidRDefault="000B1CDF" w:rsidP="000B1CDF">
            <w:pPr>
              <w:pStyle w:val="ListParagraph"/>
              <w:jc w:val="both"/>
            </w:pPr>
          </w:p>
          <w:p w14:paraId="2EF0DF96" w14:textId="77777777" w:rsidR="007546CD" w:rsidRDefault="000B1CDF" w:rsidP="000B1CDF">
            <w:pPr>
              <w:pStyle w:val="ListParagraph"/>
              <w:jc w:val="both"/>
            </w:pPr>
            <w:r>
              <w:t xml:space="preserve">The only component which will require electricity is a small pump station which will be provided at the dam to  feed the crawling irrigator which will be used to irrigate the sportfield. Should the electricity be off, irrigation will have to be placed on hold or a generator will have to be used. </w:t>
            </w:r>
          </w:p>
          <w:p w14:paraId="43324BB1" w14:textId="77777777" w:rsidR="000B1CDF" w:rsidRDefault="000B1CDF" w:rsidP="000B1CDF">
            <w:pPr>
              <w:pStyle w:val="ListParagraph"/>
              <w:jc w:val="both"/>
            </w:pPr>
          </w:p>
          <w:p w14:paraId="334CCE6F" w14:textId="5C95763F" w:rsidR="000B1CDF" w:rsidRDefault="000B1CDF" w:rsidP="000B1CDF">
            <w:pPr>
              <w:pStyle w:val="ListParagraph"/>
              <w:numPr>
                <w:ilvl w:val="0"/>
                <w:numId w:val="23"/>
              </w:numPr>
              <w:jc w:val="both"/>
            </w:pPr>
            <w:r>
              <w:t xml:space="preserve">Noted and agreed. Please see BVI Engineer – Gert Meiring’s response: </w:t>
            </w:r>
          </w:p>
          <w:p w14:paraId="424D7DA3" w14:textId="77777777" w:rsidR="000B1CDF" w:rsidRDefault="000B1CDF" w:rsidP="000B1CDF">
            <w:pPr>
              <w:jc w:val="both"/>
            </w:pPr>
          </w:p>
          <w:p w14:paraId="31D9C03D" w14:textId="6CE647AB" w:rsidR="000B1CDF" w:rsidRDefault="000B1CDF" w:rsidP="000B1CDF">
            <w:pPr>
              <w:pStyle w:val="ListParagraph"/>
              <w:jc w:val="both"/>
            </w:pPr>
            <w:r w:rsidRPr="00B20370">
              <w:t>The annual evaporation rate at Klaarstroom is in excess of 2200mm per annum. This means that the average volume that will be evaporated from the ponds’ surface is in the order of 22m</w:t>
            </w:r>
            <w:r w:rsidRPr="00B20370">
              <w:rPr>
                <w:vertAlign w:val="superscript"/>
              </w:rPr>
              <w:t>3</w:t>
            </w:r>
            <w:r w:rsidRPr="00B20370">
              <w:t xml:space="preserve"> per day average. This varies from about 8m</w:t>
            </w:r>
            <w:r w:rsidRPr="00B20370">
              <w:rPr>
                <w:vertAlign w:val="superscript"/>
              </w:rPr>
              <w:t>3</w:t>
            </w:r>
            <w:r w:rsidRPr="00B20370">
              <w:t>/day in winter up to 26m</w:t>
            </w:r>
            <w:r w:rsidRPr="00B20370">
              <w:rPr>
                <w:vertAlign w:val="superscript"/>
              </w:rPr>
              <w:t>3</w:t>
            </w:r>
            <w:r w:rsidRPr="00B20370">
              <w:t>/day in summer months. The result of this is that the water available for irrigation will only be about 4mm per day on average. The risk that there will be any runoff from the irrigation is therefore very small.</w:t>
            </w:r>
          </w:p>
          <w:p w14:paraId="595863D4" w14:textId="2EFAADD5" w:rsidR="000B1CDF" w:rsidRDefault="000B1CDF" w:rsidP="000B1CDF">
            <w:pPr>
              <w:pStyle w:val="ListParagraph"/>
              <w:jc w:val="both"/>
            </w:pPr>
          </w:p>
          <w:p w14:paraId="2288D5BB" w14:textId="17328497" w:rsidR="007B4120" w:rsidRPr="00637616" w:rsidRDefault="000B1CDF" w:rsidP="007B4120">
            <w:pPr>
              <w:pStyle w:val="ListParagraph"/>
              <w:jc w:val="both"/>
            </w:pPr>
            <w:r>
              <w:t xml:space="preserve">Additionally, </w:t>
            </w:r>
            <w:r w:rsidR="007B4120">
              <w:t>g</w:t>
            </w:r>
            <w:r w:rsidR="007B4120" w:rsidRPr="00637616">
              <w:t xml:space="preserve">iven the design of the “new” treatment plant and the relatively long retention periods allowed for in the process, the chances of the final effluent not meeting </w:t>
            </w:r>
            <w:r w:rsidR="007B4120" w:rsidRPr="00637616">
              <w:lastRenderedPageBreak/>
              <w:t>irrigation standard is very low. If, for whatever reason, the final effluent does not meet irrigation standard, the only alternative would be to recycle the final effluent from the storage pond back to the Inlet Works using a portable petrol powered pump and a lay</w:t>
            </w:r>
            <w:r w:rsidR="007B4120">
              <w:t xml:space="preserve">  </w:t>
            </w:r>
            <w:r w:rsidR="007B4120" w:rsidRPr="00637616">
              <w:t>flat hose.</w:t>
            </w:r>
          </w:p>
          <w:p w14:paraId="61EB9AD8" w14:textId="34537B09" w:rsidR="000B1CDF" w:rsidRPr="00B20370" w:rsidRDefault="000B1CDF" w:rsidP="000B1CDF">
            <w:pPr>
              <w:pStyle w:val="ListParagraph"/>
              <w:jc w:val="both"/>
            </w:pPr>
          </w:p>
          <w:p w14:paraId="50748894" w14:textId="1CCEBDA1" w:rsidR="000B1CDF" w:rsidRDefault="000B1CDF" w:rsidP="000B1CDF">
            <w:pPr>
              <w:jc w:val="both"/>
            </w:pPr>
          </w:p>
        </w:tc>
        <w:tc>
          <w:tcPr>
            <w:tcW w:w="1462" w:type="dxa"/>
          </w:tcPr>
          <w:p w14:paraId="6168F03B" w14:textId="77777777" w:rsidR="002765E4" w:rsidRDefault="00277BC8">
            <w:r>
              <w:lastRenderedPageBreak/>
              <w:t>EnviroAfrica</w:t>
            </w:r>
          </w:p>
          <w:p w14:paraId="324E4485" w14:textId="77777777" w:rsidR="00277BC8" w:rsidRDefault="00277BC8"/>
          <w:p w14:paraId="54F7375C" w14:textId="77777777" w:rsidR="007B4120" w:rsidRDefault="007B4120"/>
          <w:p w14:paraId="2DD01DCD" w14:textId="77777777" w:rsidR="007B4120" w:rsidRDefault="007B4120"/>
          <w:p w14:paraId="31E463AF" w14:textId="77777777" w:rsidR="007B4120" w:rsidRDefault="007B4120"/>
          <w:p w14:paraId="6B21DAD5" w14:textId="77777777" w:rsidR="007B4120" w:rsidRDefault="007B4120"/>
          <w:p w14:paraId="6607F872" w14:textId="77777777" w:rsidR="007B4120" w:rsidRDefault="007B4120"/>
          <w:p w14:paraId="6D797265" w14:textId="77777777" w:rsidR="007B4120" w:rsidRDefault="007B4120"/>
          <w:p w14:paraId="49B94463" w14:textId="77777777" w:rsidR="007B4120" w:rsidRDefault="007B4120"/>
          <w:p w14:paraId="78262D40" w14:textId="77777777" w:rsidR="007B4120" w:rsidRDefault="007B4120"/>
          <w:p w14:paraId="65FAB7C8" w14:textId="77777777" w:rsidR="007B4120" w:rsidRDefault="007B4120"/>
          <w:p w14:paraId="0E8E9099" w14:textId="77777777" w:rsidR="007B4120" w:rsidRDefault="007B4120"/>
          <w:p w14:paraId="5F145EE5" w14:textId="77777777" w:rsidR="007B4120" w:rsidRDefault="007B4120"/>
          <w:p w14:paraId="5199C7AD" w14:textId="77777777" w:rsidR="007B4120" w:rsidRDefault="007B4120"/>
          <w:p w14:paraId="4D579274" w14:textId="77777777" w:rsidR="007B4120" w:rsidRDefault="007B4120"/>
          <w:p w14:paraId="3FDA8719" w14:textId="77777777" w:rsidR="007B4120" w:rsidRDefault="007B4120"/>
          <w:p w14:paraId="180C2626" w14:textId="77777777" w:rsidR="007B4120" w:rsidRDefault="007B4120"/>
          <w:p w14:paraId="63CE6F9D" w14:textId="77777777" w:rsidR="007B4120" w:rsidRDefault="007B4120"/>
          <w:p w14:paraId="76428C4D" w14:textId="77777777" w:rsidR="007B4120" w:rsidRDefault="007B4120"/>
          <w:p w14:paraId="02F3D93B" w14:textId="77777777" w:rsidR="007B4120" w:rsidRDefault="007B4120"/>
          <w:p w14:paraId="624C14C9" w14:textId="77777777" w:rsidR="007B4120" w:rsidRDefault="007B4120"/>
          <w:p w14:paraId="218399CA" w14:textId="77777777" w:rsidR="007B4120" w:rsidRDefault="007B4120"/>
          <w:p w14:paraId="7F03A77D" w14:textId="77777777" w:rsidR="007B4120" w:rsidRDefault="007B4120"/>
          <w:p w14:paraId="2FFE0DB6" w14:textId="77777777" w:rsidR="007B4120" w:rsidRDefault="007B4120"/>
          <w:p w14:paraId="5EB21DB3" w14:textId="77777777" w:rsidR="007B4120" w:rsidRDefault="007B4120"/>
          <w:p w14:paraId="5B5B150C" w14:textId="77777777" w:rsidR="007B4120" w:rsidRDefault="007B4120"/>
          <w:p w14:paraId="43119E8A" w14:textId="77777777" w:rsidR="007B4120" w:rsidRDefault="007B4120"/>
          <w:p w14:paraId="7E0A6DEF" w14:textId="77777777" w:rsidR="007B4120" w:rsidRDefault="007B4120"/>
          <w:p w14:paraId="36A65E39" w14:textId="77777777" w:rsidR="007B4120" w:rsidRDefault="007B4120"/>
          <w:p w14:paraId="79A012BD" w14:textId="77777777" w:rsidR="007B4120" w:rsidRDefault="007B4120"/>
          <w:p w14:paraId="35B697A3" w14:textId="77777777" w:rsidR="007B4120" w:rsidRDefault="007B4120"/>
          <w:p w14:paraId="203544B4" w14:textId="77777777" w:rsidR="007B4120" w:rsidRDefault="007B4120"/>
          <w:p w14:paraId="382573CB" w14:textId="77777777" w:rsidR="007B4120" w:rsidRDefault="007B4120"/>
          <w:p w14:paraId="6A6B3613" w14:textId="77777777" w:rsidR="007B4120" w:rsidRDefault="007B4120"/>
          <w:p w14:paraId="4409728C" w14:textId="77777777" w:rsidR="007B4120" w:rsidRDefault="007B4120"/>
          <w:p w14:paraId="6FC2FC15" w14:textId="77777777" w:rsidR="007B4120" w:rsidRDefault="007B4120"/>
          <w:p w14:paraId="0CCEB42A" w14:textId="77777777" w:rsidR="007B4120" w:rsidRDefault="007B4120"/>
          <w:p w14:paraId="35C7D0EE" w14:textId="77777777" w:rsidR="007B4120" w:rsidRDefault="007B4120"/>
          <w:p w14:paraId="1C2A7203" w14:textId="77777777" w:rsidR="007B4120" w:rsidRDefault="007B4120"/>
          <w:p w14:paraId="656F4C4F" w14:textId="77777777" w:rsidR="007B4120" w:rsidRDefault="007B4120"/>
          <w:p w14:paraId="248F2F94" w14:textId="77777777" w:rsidR="007B4120" w:rsidRDefault="007B4120"/>
          <w:p w14:paraId="20B6AFA5" w14:textId="77777777" w:rsidR="007B4120" w:rsidRDefault="007B4120"/>
          <w:p w14:paraId="26E48AC4" w14:textId="77777777" w:rsidR="007B4120" w:rsidRDefault="007B4120"/>
          <w:p w14:paraId="76810E6D" w14:textId="77777777" w:rsidR="007B4120" w:rsidRDefault="007B4120"/>
          <w:p w14:paraId="10D9CEBA" w14:textId="77777777" w:rsidR="007B4120" w:rsidRDefault="007B4120"/>
          <w:p w14:paraId="3A910DB1" w14:textId="77777777" w:rsidR="007B4120" w:rsidRDefault="007B4120"/>
          <w:p w14:paraId="17A05A4B" w14:textId="77777777" w:rsidR="007B4120" w:rsidRDefault="007B4120"/>
          <w:p w14:paraId="189F24AE" w14:textId="77777777" w:rsidR="007B4120" w:rsidRDefault="007B4120"/>
          <w:p w14:paraId="698CD392" w14:textId="77777777" w:rsidR="007B4120" w:rsidRDefault="007B4120"/>
          <w:p w14:paraId="6697DA2E" w14:textId="77777777" w:rsidR="007B4120" w:rsidRDefault="007B4120"/>
          <w:p w14:paraId="301E1258" w14:textId="77777777" w:rsidR="007B4120" w:rsidRDefault="007B4120"/>
          <w:p w14:paraId="357C304F" w14:textId="77777777" w:rsidR="007B4120" w:rsidRDefault="007B4120"/>
          <w:p w14:paraId="1A7EA791" w14:textId="757C11A5" w:rsidR="007B4120" w:rsidRDefault="007B4120"/>
          <w:p w14:paraId="33BDE53C" w14:textId="170FFB74" w:rsidR="007B4120" w:rsidRDefault="007B4120"/>
          <w:p w14:paraId="5B2E3DA6" w14:textId="17FFDF1A" w:rsidR="007B4120" w:rsidRDefault="007B4120"/>
          <w:p w14:paraId="4E1E9B19" w14:textId="0730DFD5" w:rsidR="007B4120" w:rsidRDefault="007B4120"/>
          <w:p w14:paraId="7907A85F" w14:textId="35D334FB" w:rsidR="007B4120" w:rsidRDefault="007B4120"/>
          <w:p w14:paraId="02A44D64" w14:textId="74399E63" w:rsidR="007B4120" w:rsidRDefault="007B4120"/>
          <w:p w14:paraId="617E2A7C" w14:textId="4030C4D1" w:rsidR="007B4120" w:rsidRDefault="007B4120"/>
          <w:p w14:paraId="29FB63BD" w14:textId="2C2E0D06" w:rsidR="007B4120" w:rsidRDefault="007B4120"/>
          <w:p w14:paraId="7DB65DF7" w14:textId="583FD52C" w:rsidR="007B4120" w:rsidRDefault="007B4120"/>
          <w:p w14:paraId="23E1F059" w14:textId="2DCE475F" w:rsidR="007B4120" w:rsidRDefault="007B4120"/>
          <w:p w14:paraId="5D94D476" w14:textId="31A7A19D" w:rsidR="007B4120" w:rsidRDefault="007B4120"/>
          <w:p w14:paraId="06EFC959" w14:textId="380C0F7C" w:rsidR="007B4120" w:rsidRDefault="007B4120"/>
          <w:p w14:paraId="41BACBB5" w14:textId="3625B96B" w:rsidR="007B4120" w:rsidRDefault="007B4120"/>
          <w:p w14:paraId="60470F77" w14:textId="21294104" w:rsidR="007B4120" w:rsidRDefault="007B4120"/>
          <w:p w14:paraId="46B008CD" w14:textId="6A4E6BD9" w:rsidR="007B4120" w:rsidRDefault="007B4120"/>
          <w:p w14:paraId="5D8C59B1" w14:textId="6C59D0C9" w:rsidR="007B4120" w:rsidRDefault="007B4120"/>
          <w:p w14:paraId="4CABA807" w14:textId="7059FBDE" w:rsidR="007B4120" w:rsidRDefault="007B4120"/>
          <w:p w14:paraId="47205FFF" w14:textId="400F864A" w:rsidR="007B4120" w:rsidRDefault="007B4120"/>
          <w:p w14:paraId="2E9F97C1" w14:textId="3B8D9CE8" w:rsidR="007B4120" w:rsidRDefault="007B4120"/>
          <w:p w14:paraId="42C9494C" w14:textId="3F0DBA5B" w:rsidR="007B4120" w:rsidRDefault="007B4120"/>
          <w:p w14:paraId="0CB3156B" w14:textId="4D4973FA" w:rsidR="007B4120" w:rsidRDefault="007B4120"/>
          <w:p w14:paraId="15F309F3" w14:textId="27D177BC" w:rsidR="007B4120" w:rsidRDefault="007B4120"/>
          <w:p w14:paraId="29EB3393" w14:textId="3F2664CC" w:rsidR="007B4120" w:rsidRDefault="007B4120"/>
          <w:p w14:paraId="3EF5AA25" w14:textId="718D2495" w:rsidR="007B4120" w:rsidRDefault="007B4120"/>
          <w:p w14:paraId="4EC14B7C" w14:textId="6879A87D" w:rsidR="007B4120" w:rsidRDefault="007B4120"/>
          <w:p w14:paraId="1E41B873" w14:textId="5A4DE2FA" w:rsidR="007B4120" w:rsidRDefault="007B4120"/>
          <w:p w14:paraId="79096A6E" w14:textId="79450774" w:rsidR="007B4120" w:rsidRDefault="007B4120"/>
          <w:p w14:paraId="683BD2F7" w14:textId="22C05318" w:rsidR="007B4120" w:rsidRDefault="007B4120">
            <w:r>
              <w:t>Gert Meiring, BVI Engineers</w:t>
            </w:r>
          </w:p>
          <w:p w14:paraId="16F52554" w14:textId="55A5C0D6" w:rsidR="007B4120" w:rsidRDefault="007B4120"/>
          <w:p w14:paraId="52E3A9DB" w14:textId="02F827C7" w:rsidR="007B4120" w:rsidRDefault="007B4120"/>
          <w:p w14:paraId="051AC261" w14:textId="6E9FC8D9" w:rsidR="007B4120" w:rsidRDefault="007B4120"/>
          <w:p w14:paraId="02E913DA" w14:textId="42AB5375" w:rsidR="007B4120" w:rsidRDefault="007B4120"/>
          <w:p w14:paraId="41AD915D" w14:textId="77777777" w:rsidR="007B4120" w:rsidRDefault="007B4120"/>
          <w:p w14:paraId="7D28A1DE" w14:textId="77777777" w:rsidR="007B4120" w:rsidRDefault="007B4120"/>
          <w:p w14:paraId="3B6A5EDB" w14:textId="77777777" w:rsidR="007B4120" w:rsidRDefault="007B4120"/>
          <w:p w14:paraId="1371D70C" w14:textId="77777777" w:rsidR="007B4120" w:rsidRDefault="007B4120"/>
          <w:p w14:paraId="502B4C9F" w14:textId="77777777" w:rsidR="007B4120" w:rsidRDefault="007B4120"/>
          <w:p w14:paraId="046DBF92" w14:textId="77777777" w:rsidR="007B4120" w:rsidRDefault="007B4120"/>
          <w:p w14:paraId="21A8791F" w14:textId="28273D77" w:rsidR="007B4120" w:rsidRDefault="007B4120"/>
        </w:tc>
      </w:tr>
      <w:tr w:rsidR="008159D6" w14:paraId="7D224AAD" w14:textId="77777777" w:rsidTr="006162DB">
        <w:tc>
          <w:tcPr>
            <w:tcW w:w="569" w:type="dxa"/>
          </w:tcPr>
          <w:p w14:paraId="1E0D24B1" w14:textId="51306667" w:rsidR="002765E4" w:rsidRPr="004C5669" w:rsidRDefault="00210CB7">
            <w:r>
              <w:lastRenderedPageBreak/>
              <w:t>6.</w:t>
            </w:r>
          </w:p>
        </w:tc>
        <w:tc>
          <w:tcPr>
            <w:tcW w:w="705" w:type="dxa"/>
          </w:tcPr>
          <w:p w14:paraId="79454B60" w14:textId="77777777" w:rsidR="002765E4" w:rsidRDefault="002765E4"/>
        </w:tc>
        <w:tc>
          <w:tcPr>
            <w:tcW w:w="1556" w:type="dxa"/>
          </w:tcPr>
          <w:p w14:paraId="4E9D1F62" w14:textId="600797D3" w:rsidR="002765E4" w:rsidRDefault="009A5646">
            <w:r>
              <w:t xml:space="preserve">DEADP, </w:t>
            </w:r>
            <w:r w:rsidR="00210CB7">
              <w:t>D</w:t>
            </w:r>
            <w:r w:rsidR="00F167C3">
              <w:t>irectorate</w:t>
            </w:r>
            <w:r>
              <w:t>:</w:t>
            </w:r>
            <w:r w:rsidR="00F167C3">
              <w:t xml:space="preserve"> Waste Management </w:t>
            </w:r>
          </w:p>
          <w:p w14:paraId="7269A11A" w14:textId="411BE024" w:rsidR="00210CB7" w:rsidRDefault="00210CB7">
            <w:r>
              <w:t>Etienne Roux</w:t>
            </w:r>
          </w:p>
        </w:tc>
        <w:tc>
          <w:tcPr>
            <w:tcW w:w="1843" w:type="dxa"/>
          </w:tcPr>
          <w:p w14:paraId="59564CC4" w14:textId="3C253B3A" w:rsidR="002765E4" w:rsidRDefault="00210CB7">
            <w:r>
              <w:t>19/2/5/3/C2/3/WL0037/19</w:t>
            </w:r>
          </w:p>
        </w:tc>
        <w:tc>
          <w:tcPr>
            <w:tcW w:w="4820" w:type="dxa"/>
          </w:tcPr>
          <w:p w14:paraId="01D42944" w14:textId="59DEC55B" w:rsidR="002765E4" w:rsidRDefault="00210CB7" w:rsidP="00F4116C">
            <w:pPr>
              <w:jc w:val="both"/>
              <w:rPr>
                <w:b/>
              </w:rPr>
            </w:pPr>
            <w:r>
              <w:rPr>
                <w:b/>
              </w:rPr>
              <w:t>Appendix F1.</w:t>
            </w:r>
            <w:r w:rsidR="004F2AFC">
              <w:rPr>
                <w:b/>
              </w:rPr>
              <w:t>6</w:t>
            </w:r>
          </w:p>
          <w:p w14:paraId="67F1F757" w14:textId="77777777" w:rsidR="00210CB7" w:rsidRDefault="00F167C3" w:rsidP="00F4116C">
            <w:pPr>
              <w:jc w:val="both"/>
              <w:rPr>
                <w:b/>
              </w:rPr>
            </w:pPr>
            <w:r>
              <w:rPr>
                <w:b/>
              </w:rPr>
              <w:t>Comments on Pre-App Draft BAR</w:t>
            </w:r>
          </w:p>
          <w:p w14:paraId="03CC7308" w14:textId="7A5B8EB6" w:rsidR="00F167C3" w:rsidRDefault="00F167C3" w:rsidP="00F167C3">
            <w:pPr>
              <w:pStyle w:val="ListParagraph"/>
              <w:numPr>
                <w:ilvl w:val="0"/>
                <w:numId w:val="10"/>
              </w:numPr>
              <w:jc w:val="both"/>
            </w:pPr>
            <w:r>
              <w:t xml:space="preserve">The above-mentioned document (the Report), dated </w:t>
            </w:r>
            <w:r w:rsidR="00044C8C">
              <w:t>M</w:t>
            </w:r>
            <w:r>
              <w:t>arch 2019,</w:t>
            </w:r>
            <w:r w:rsidR="00CE5590">
              <w:t xml:space="preserve"> </w:t>
            </w:r>
            <w:r>
              <w:t>as received by th</w:t>
            </w:r>
            <w:r w:rsidR="009A5646">
              <w:t>e DEADP, Directorate: Waste Management (the Department) on 19 March 2019, refers</w:t>
            </w:r>
          </w:p>
          <w:p w14:paraId="036D11E8" w14:textId="09A3716C" w:rsidR="009A5646" w:rsidRDefault="009A5646" w:rsidP="00F167C3">
            <w:pPr>
              <w:pStyle w:val="ListParagraph"/>
              <w:numPr>
                <w:ilvl w:val="0"/>
                <w:numId w:val="10"/>
              </w:numPr>
              <w:jc w:val="both"/>
            </w:pPr>
            <w:r>
              <w:t xml:space="preserve">The Department has reviewed the documentation and has the following comments: </w:t>
            </w:r>
          </w:p>
          <w:p w14:paraId="5E42F1A8" w14:textId="77777777" w:rsidR="00CE5590" w:rsidRDefault="00CE5590" w:rsidP="00CE5590">
            <w:pPr>
              <w:pStyle w:val="ListParagraph"/>
              <w:jc w:val="both"/>
            </w:pPr>
          </w:p>
          <w:p w14:paraId="58C43628" w14:textId="47745410" w:rsidR="009A5646" w:rsidRDefault="009A5646" w:rsidP="00F167C3">
            <w:pPr>
              <w:pStyle w:val="ListParagraph"/>
              <w:numPr>
                <w:ilvl w:val="0"/>
                <w:numId w:val="10"/>
              </w:numPr>
              <w:jc w:val="both"/>
            </w:pPr>
            <w:r>
              <w:t>According to page 12 of the BAR, the existing system has a design capacity of 50m3/day. It is proposed that the current capacity to the Klaarstroom WWTS be upgraded to  new capacity of 61m3/day (11m2/day expansion) for dry weather and the peak wet weather flow was calculated to be 127m3/day or 1.47l/s. The report also states on the same page “records indicate a measured peak daily flow of 80m3/day which is approximately</w:t>
            </w:r>
            <w:r w:rsidR="00F70CB6">
              <w:t xml:space="preserve"> 60% higher than the current design capacity”. Based on the above, will the upgrade to 61m3/day be </w:t>
            </w:r>
            <w:r w:rsidR="00F70CB6">
              <w:lastRenderedPageBreak/>
              <w:t xml:space="preserve">sufficient to handle the measures peak daily </w:t>
            </w:r>
            <w:r w:rsidR="00CE1585">
              <w:t xml:space="preserve">(80m3/day) and calculated peak wet weather flow (127m3/day)? </w:t>
            </w:r>
          </w:p>
          <w:p w14:paraId="5DFE9156" w14:textId="77777777" w:rsidR="00CE5590" w:rsidRDefault="00CE5590" w:rsidP="00CE5590">
            <w:pPr>
              <w:pStyle w:val="ListParagraph"/>
            </w:pPr>
          </w:p>
          <w:p w14:paraId="54C9D509" w14:textId="3E9E0EF8" w:rsidR="00CE5590" w:rsidRDefault="00CE5590" w:rsidP="00CE5590">
            <w:pPr>
              <w:jc w:val="both"/>
            </w:pPr>
          </w:p>
          <w:p w14:paraId="50B10E18" w14:textId="33768BEE" w:rsidR="00CE5590" w:rsidRDefault="00CE5590" w:rsidP="00CE5590">
            <w:pPr>
              <w:jc w:val="both"/>
            </w:pPr>
          </w:p>
          <w:p w14:paraId="65E301CD" w14:textId="50C8F53B" w:rsidR="00CE5590" w:rsidRDefault="00CE5590" w:rsidP="00CE5590">
            <w:pPr>
              <w:jc w:val="both"/>
            </w:pPr>
          </w:p>
          <w:p w14:paraId="4874B784" w14:textId="40B1300D" w:rsidR="00CE5590" w:rsidRDefault="00CE5590" w:rsidP="00CE5590">
            <w:pPr>
              <w:jc w:val="both"/>
            </w:pPr>
          </w:p>
          <w:p w14:paraId="688D282E" w14:textId="0A4B552A" w:rsidR="00CE5590" w:rsidRDefault="00CE5590" w:rsidP="00CE5590">
            <w:pPr>
              <w:jc w:val="both"/>
            </w:pPr>
          </w:p>
          <w:p w14:paraId="070EE7AE" w14:textId="61DAB342" w:rsidR="00CE5590" w:rsidRDefault="00CE5590" w:rsidP="00CE5590">
            <w:pPr>
              <w:jc w:val="both"/>
            </w:pPr>
          </w:p>
          <w:p w14:paraId="1E1BDBE5" w14:textId="2DCFAFC4" w:rsidR="00CE5590" w:rsidRDefault="00CE5590" w:rsidP="00CE5590">
            <w:pPr>
              <w:jc w:val="both"/>
            </w:pPr>
          </w:p>
          <w:p w14:paraId="1396C84C" w14:textId="1A8EDA23" w:rsidR="00CE5590" w:rsidRDefault="00CE5590" w:rsidP="00CE5590">
            <w:pPr>
              <w:jc w:val="both"/>
            </w:pPr>
          </w:p>
          <w:p w14:paraId="755331F9" w14:textId="13B125AE" w:rsidR="00CE5590" w:rsidRDefault="00CE5590" w:rsidP="00CE5590">
            <w:pPr>
              <w:jc w:val="both"/>
            </w:pPr>
          </w:p>
          <w:p w14:paraId="0DFF4062" w14:textId="14559D9C" w:rsidR="00CE5590" w:rsidRDefault="00CE5590" w:rsidP="00CE5590">
            <w:pPr>
              <w:jc w:val="both"/>
            </w:pPr>
          </w:p>
          <w:p w14:paraId="338C3161" w14:textId="244F2990" w:rsidR="00CE5590" w:rsidRDefault="00CE5590" w:rsidP="00CE5590">
            <w:pPr>
              <w:jc w:val="both"/>
            </w:pPr>
          </w:p>
          <w:p w14:paraId="0BFA2C31" w14:textId="177E1418" w:rsidR="00CE5590" w:rsidRDefault="00CE5590" w:rsidP="00CE5590">
            <w:pPr>
              <w:jc w:val="both"/>
            </w:pPr>
          </w:p>
          <w:p w14:paraId="5AD58A59" w14:textId="4D2969EC" w:rsidR="00CE5590" w:rsidRDefault="00CE5590" w:rsidP="00CE5590">
            <w:pPr>
              <w:jc w:val="both"/>
            </w:pPr>
          </w:p>
          <w:p w14:paraId="48D16AA9" w14:textId="24F5ACC3" w:rsidR="00CE5590" w:rsidRDefault="00CE5590" w:rsidP="00CE5590">
            <w:pPr>
              <w:jc w:val="both"/>
            </w:pPr>
          </w:p>
          <w:p w14:paraId="7FF186BC" w14:textId="6FCAC897" w:rsidR="00CE5590" w:rsidRDefault="00CE5590" w:rsidP="00CE5590">
            <w:pPr>
              <w:jc w:val="both"/>
            </w:pPr>
          </w:p>
          <w:p w14:paraId="517E3114" w14:textId="712DBF94" w:rsidR="00CE5590" w:rsidRDefault="00CE5590" w:rsidP="00CE5590">
            <w:pPr>
              <w:jc w:val="both"/>
            </w:pPr>
          </w:p>
          <w:p w14:paraId="031B7F84" w14:textId="50F78A0C" w:rsidR="00CE5590" w:rsidRDefault="00CE5590" w:rsidP="00CE5590">
            <w:pPr>
              <w:jc w:val="both"/>
            </w:pPr>
          </w:p>
          <w:p w14:paraId="4377D6D0" w14:textId="64DE7E03" w:rsidR="00CE5590" w:rsidRDefault="00CE5590" w:rsidP="00CE5590">
            <w:pPr>
              <w:jc w:val="both"/>
            </w:pPr>
          </w:p>
          <w:p w14:paraId="46951E78" w14:textId="61BEB237" w:rsidR="00CE5590" w:rsidRDefault="00CE5590" w:rsidP="00CE5590">
            <w:pPr>
              <w:jc w:val="both"/>
            </w:pPr>
          </w:p>
          <w:p w14:paraId="6BC7D2E7" w14:textId="6BF2C979" w:rsidR="00CE5590" w:rsidRDefault="00CE5590" w:rsidP="00CE5590">
            <w:pPr>
              <w:jc w:val="both"/>
            </w:pPr>
          </w:p>
          <w:p w14:paraId="5C2813FA" w14:textId="089342C1" w:rsidR="00CE5590" w:rsidRDefault="00CE5590" w:rsidP="00CE5590">
            <w:pPr>
              <w:jc w:val="both"/>
            </w:pPr>
          </w:p>
          <w:p w14:paraId="14748CEE" w14:textId="564F3D62" w:rsidR="00CE5590" w:rsidRDefault="00CE5590" w:rsidP="00CE5590">
            <w:pPr>
              <w:jc w:val="both"/>
            </w:pPr>
          </w:p>
          <w:p w14:paraId="38F2B7E9" w14:textId="52864148" w:rsidR="00CE5590" w:rsidRDefault="00CE5590" w:rsidP="00CE5590">
            <w:pPr>
              <w:jc w:val="both"/>
            </w:pPr>
          </w:p>
          <w:p w14:paraId="0383469E" w14:textId="5E38DE9C" w:rsidR="00CE5590" w:rsidRDefault="00CE5590" w:rsidP="00CE5590">
            <w:pPr>
              <w:jc w:val="both"/>
            </w:pPr>
          </w:p>
          <w:p w14:paraId="46C0DDE3" w14:textId="700D37C9" w:rsidR="00CE5590" w:rsidRDefault="00CE5590" w:rsidP="00CE5590">
            <w:pPr>
              <w:jc w:val="both"/>
            </w:pPr>
          </w:p>
          <w:p w14:paraId="4622108E" w14:textId="23E1FF37" w:rsidR="00CE5590" w:rsidRDefault="00CE5590" w:rsidP="00CE5590">
            <w:pPr>
              <w:jc w:val="both"/>
            </w:pPr>
          </w:p>
          <w:p w14:paraId="30089C7A" w14:textId="5567B056" w:rsidR="00CE5590" w:rsidRDefault="00CE5590" w:rsidP="00CE5590">
            <w:pPr>
              <w:jc w:val="both"/>
            </w:pPr>
          </w:p>
          <w:p w14:paraId="05E4C00B" w14:textId="33A80F95" w:rsidR="00CE5590" w:rsidRDefault="00CE5590" w:rsidP="00CE5590">
            <w:pPr>
              <w:jc w:val="both"/>
            </w:pPr>
          </w:p>
          <w:p w14:paraId="516A99B3" w14:textId="01974850" w:rsidR="00CE5590" w:rsidRDefault="00CE5590" w:rsidP="00CE5590">
            <w:pPr>
              <w:jc w:val="both"/>
            </w:pPr>
          </w:p>
          <w:p w14:paraId="23BDE833" w14:textId="4781BCC7" w:rsidR="00CE5590" w:rsidRDefault="00CE5590" w:rsidP="00CE5590">
            <w:pPr>
              <w:jc w:val="both"/>
            </w:pPr>
          </w:p>
          <w:p w14:paraId="5733F1E0" w14:textId="7ED2FCC8" w:rsidR="00CE5590" w:rsidRDefault="00CE5590" w:rsidP="00CE5590">
            <w:pPr>
              <w:jc w:val="both"/>
            </w:pPr>
          </w:p>
          <w:p w14:paraId="7F387FC3" w14:textId="358A4677" w:rsidR="00CE5590" w:rsidRDefault="00CE5590" w:rsidP="00CE5590">
            <w:pPr>
              <w:jc w:val="both"/>
            </w:pPr>
          </w:p>
          <w:p w14:paraId="14BE08FE" w14:textId="596BAFDE" w:rsidR="00CE5590" w:rsidRDefault="00CE5590" w:rsidP="00CE5590">
            <w:pPr>
              <w:jc w:val="both"/>
            </w:pPr>
          </w:p>
          <w:p w14:paraId="1346CF50" w14:textId="1E8BE69D" w:rsidR="00CE5590" w:rsidRDefault="00CE5590" w:rsidP="00CE5590">
            <w:pPr>
              <w:jc w:val="both"/>
            </w:pPr>
          </w:p>
          <w:p w14:paraId="4F1E9F9F" w14:textId="77777777" w:rsidR="00CE5590" w:rsidRDefault="00CE5590" w:rsidP="00CE5590">
            <w:pPr>
              <w:jc w:val="both"/>
            </w:pPr>
          </w:p>
          <w:p w14:paraId="6A7F5314" w14:textId="7F7BF272" w:rsidR="00CE1585" w:rsidRDefault="00CE1585" w:rsidP="00F167C3">
            <w:pPr>
              <w:pStyle w:val="ListParagraph"/>
              <w:numPr>
                <w:ilvl w:val="0"/>
                <w:numId w:val="10"/>
              </w:numPr>
              <w:jc w:val="both"/>
            </w:pPr>
            <w:r>
              <w:t>The report states ”the depth of the current single anaerobic pond is unknown, and the volume thereof probably completely filled with sludge</w:t>
            </w:r>
            <w:r w:rsidR="0040387B">
              <w:t>. These exiting ponds need to be de</w:t>
            </w:r>
            <w:r w:rsidR="00E653AB">
              <w:t>-</w:t>
            </w:r>
            <w:r w:rsidR="0040387B">
              <w:t>slu</w:t>
            </w:r>
            <w:r w:rsidR="00E653AB">
              <w:t xml:space="preserve">dged. This sludge is considered difficult to handle, with a black jelly-like consistency and difficult to pump it is therefore suggested that the existing sludge be buried on site and contained within the fenced off area.” Kindly indicate the estimated volume of sludge contained in the pond and kindly provide comment on the nature if the sludge based in any tests that was performed on the sludge. </w:t>
            </w:r>
          </w:p>
          <w:p w14:paraId="5110EED5" w14:textId="31807F0F" w:rsidR="00CE5590" w:rsidRDefault="00CE5590" w:rsidP="00CE5590">
            <w:pPr>
              <w:jc w:val="both"/>
            </w:pPr>
          </w:p>
          <w:p w14:paraId="299738B2" w14:textId="57EA2F50" w:rsidR="00CE5590" w:rsidRDefault="00CE5590" w:rsidP="00CE5590">
            <w:pPr>
              <w:jc w:val="both"/>
            </w:pPr>
          </w:p>
          <w:p w14:paraId="4E25EB66" w14:textId="5B02892A" w:rsidR="00CE5590" w:rsidRDefault="00CE5590" w:rsidP="00CE5590">
            <w:pPr>
              <w:jc w:val="both"/>
            </w:pPr>
          </w:p>
          <w:p w14:paraId="0B5508AC" w14:textId="45F428D1" w:rsidR="00CE5590" w:rsidRDefault="00CE5590" w:rsidP="00CE5590">
            <w:pPr>
              <w:jc w:val="both"/>
            </w:pPr>
          </w:p>
          <w:p w14:paraId="42CEBAA9" w14:textId="2AA0B116" w:rsidR="00CE5590" w:rsidRDefault="00CE5590" w:rsidP="00CE5590">
            <w:pPr>
              <w:jc w:val="both"/>
            </w:pPr>
          </w:p>
          <w:p w14:paraId="71B653A9" w14:textId="5E064D39" w:rsidR="00CE5590" w:rsidRDefault="00CE5590" w:rsidP="00CE5590">
            <w:pPr>
              <w:jc w:val="both"/>
            </w:pPr>
          </w:p>
          <w:p w14:paraId="32CD7BD1" w14:textId="24180141" w:rsidR="00CE5590" w:rsidRDefault="00CE5590" w:rsidP="00CE5590">
            <w:pPr>
              <w:jc w:val="both"/>
            </w:pPr>
          </w:p>
          <w:p w14:paraId="47F4E312" w14:textId="0B63F2D4" w:rsidR="00CE5590" w:rsidRDefault="00CE5590" w:rsidP="00CE5590">
            <w:pPr>
              <w:jc w:val="both"/>
            </w:pPr>
          </w:p>
          <w:p w14:paraId="14675FCC" w14:textId="204350C4" w:rsidR="00CE5590" w:rsidRDefault="00CE5590" w:rsidP="00CE5590">
            <w:pPr>
              <w:jc w:val="both"/>
            </w:pPr>
          </w:p>
          <w:p w14:paraId="517E2048" w14:textId="4C9BD296" w:rsidR="00CE5590" w:rsidRDefault="00CE5590" w:rsidP="00CE5590">
            <w:pPr>
              <w:jc w:val="both"/>
            </w:pPr>
          </w:p>
          <w:p w14:paraId="10EA94E5" w14:textId="52F441B6" w:rsidR="00CE5590" w:rsidRDefault="00CE5590" w:rsidP="00CE5590">
            <w:pPr>
              <w:jc w:val="both"/>
            </w:pPr>
          </w:p>
          <w:p w14:paraId="7F89C498" w14:textId="79D44910" w:rsidR="00CE5590" w:rsidRDefault="00CE5590" w:rsidP="00CE5590">
            <w:pPr>
              <w:jc w:val="both"/>
            </w:pPr>
          </w:p>
          <w:p w14:paraId="6003F55A" w14:textId="5F91988D" w:rsidR="00CE5590" w:rsidRDefault="00CE5590" w:rsidP="00CE5590">
            <w:pPr>
              <w:jc w:val="both"/>
            </w:pPr>
          </w:p>
          <w:p w14:paraId="6F963229" w14:textId="0AA2B84D" w:rsidR="00CE5590" w:rsidRDefault="00CE5590" w:rsidP="00CE5590">
            <w:pPr>
              <w:jc w:val="both"/>
            </w:pPr>
          </w:p>
          <w:p w14:paraId="1F8509FD" w14:textId="05B58FD4" w:rsidR="00CE5590" w:rsidRDefault="00CE5590" w:rsidP="00CE5590">
            <w:pPr>
              <w:jc w:val="both"/>
            </w:pPr>
          </w:p>
          <w:p w14:paraId="215B5F21" w14:textId="499B139B" w:rsidR="00CE5590" w:rsidRDefault="00CE5590" w:rsidP="00CE5590">
            <w:pPr>
              <w:jc w:val="both"/>
            </w:pPr>
          </w:p>
          <w:p w14:paraId="5D4BF2AE" w14:textId="58816C6E" w:rsidR="00CE5590" w:rsidRDefault="00CE5590" w:rsidP="00CE5590">
            <w:pPr>
              <w:jc w:val="both"/>
            </w:pPr>
          </w:p>
          <w:p w14:paraId="78299206" w14:textId="7AC40D28" w:rsidR="00CE5590" w:rsidRDefault="00CE5590" w:rsidP="00CE5590">
            <w:pPr>
              <w:jc w:val="both"/>
            </w:pPr>
          </w:p>
          <w:p w14:paraId="4E39A201" w14:textId="66A0415C" w:rsidR="00CE5590" w:rsidRDefault="00CE5590" w:rsidP="00CE5590">
            <w:pPr>
              <w:jc w:val="both"/>
            </w:pPr>
          </w:p>
          <w:p w14:paraId="2CF84A61" w14:textId="01B22049" w:rsidR="00CE5590" w:rsidRDefault="00CE5590" w:rsidP="00CE5590">
            <w:pPr>
              <w:jc w:val="both"/>
            </w:pPr>
          </w:p>
          <w:p w14:paraId="298D4D37" w14:textId="1B58C8D2" w:rsidR="00CE5590" w:rsidRDefault="00CE5590" w:rsidP="00CE5590">
            <w:pPr>
              <w:jc w:val="both"/>
            </w:pPr>
          </w:p>
          <w:p w14:paraId="381CE1DA" w14:textId="1AC5648D" w:rsidR="00CE5590" w:rsidRDefault="00CE5590" w:rsidP="00CE5590">
            <w:pPr>
              <w:jc w:val="both"/>
            </w:pPr>
          </w:p>
          <w:p w14:paraId="21AF3716" w14:textId="3F2A0607" w:rsidR="00CE5590" w:rsidRDefault="00CE5590" w:rsidP="00CE5590">
            <w:pPr>
              <w:jc w:val="both"/>
            </w:pPr>
          </w:p>
          <w:p w14:paraId="4A3614AE" w14:textId="49476716" w:rsidR="00CE5590" w:rsidRDefault="00CE5590" w:rsidP="00CE5590">
            <w:pPr>
              <w:jc w:val="both"/>
            </w:pPr>
          </w:p>
          <w:p w14:paraId="534AA0DD" w14:textId="710A315F" w:rsidR="00CE5590" w:rsidRDefault="00CE5590" w:rsidP="00CE5590">
            <w:pPr>
              <w:jc w:val="both"/>
            </w:pPr>
          </w:p>
          <w:p w14:paraId="2F1509B7" w14:textId="5522833A" w:rsidR="00CE5590" w:rsidRDefault="00CE5590" w:rsidP="00CE5590">
            <w:pPr>
              <w:jc w:val="both"/>
            </w:pPr>
          </w:p>
          <w:p w14:paraId="2811286E" w14:textId="3548CE11" w:rsidR="00CE5590" w:rsidRDefault="00CE5590" w:rsidP="00CE5590">
            <w:pPr>
              <w:jc w:val="both"/>
            </w:pPr>
          </w:p>
          <w:p w14:paraId="45162E4E" w14:textId="7EFB2ECA" w:rsidR="00CE5590" w:rsidRDefault="00CE5590" w:rsidP="00CE5590">
            <w:pPr>
              <w:jc w:val="both"/>
            </w:pPr>
          </w:p>
          <w:p w14:paraId="053EEE07" w14:textId="5A3E32B8" w:rsidR="00CE5590" w:rsidRDefault="00CE5590" w:rsidP="00CE5590">
            <w:pPr>
              <w:jc w:val="both"/>
            </w:pPr>
          </w:p>
          <w:p w14:paraId="1F2CB52E" w14:textId="112F749D" w:rsidR="00CE5590" w:rsidRDefault="00CE5590" w:rsidP="00CE5590">
            <w:pPr>
              <w:jc w:val="both"/>
            </w:pPr>
          </w:p>
          <w:p w14:paraId="649968C6" w14:textId="6C55678B" w:rsidR="00CE5590" w:rsidRDefault="00CE5590" w:rsidP="00CE5590">
            <w:pPr>
              <w:jc w:val="both"/>
            </w:pPr>
          </w:p>
          <w:p w14:paraId="237223C1" w14:textId="6CD25816" w:rsidR="00CE5590" w:rsidRDefault="00CE5590" w:rsidP="00CE5590">
            <w:pPr>
              <w:jc w:val="both"/>
            </w:pPr>
          </w:p>
          <w:p w14:paraId="5C8A2DF0" w14:textId="3C114A65" w:rsidR="00CE5590" w:rsidRDefault="00CE5590" w:rsidP="00CE5590">
            <w:pPr>
              <w:jc w:val="both"/>
            </w:pPr>
          </w:p>
          <w:p w14:paraId="32D76DAC" w14:textId="4B1FB436" w:rsidR="00CE5590" w:rsidRDefault="00E653AB" w:rsidP="00F167C3">
            <w:pPr>
              <w:pStyle w:val="ListParagraph"/>
              <w:numPr>
                <w:ilvl w:val="0"/>
                <w:numId w:val="10"/>
              </w:numPr>
              <w:jc w:val="both"/>
            </w:pPr>
            <w:bookmarkStart w:id="5" w:name="_Hlk7503081"/>
            <w:r>
              <w:t>According to the report, tests will be performed on sludge during the operational phase to determine the best method of disposal, which may include land farming or composting has an</w:t>
            </w:r>
            <w:r w:rsidR="000903A3">
              <w:t>y</w:t>
            </w:r>
            <w:r>
              <w:t xml:space="preserve"> of these possibilities been considered for the sludge currently in the oxidation pond present on the si</w:t>
            </w:r>
            <w:r w:rsidR="00CE5590">
              <w:t>te.</w:t>
            </w:r>
          </w:p>
          <w:p w14:paraId="1A514619" w14:textId="655E9101" w:rsidR="00CE5590" w:rsidRDefault="00CE5590" w:rsidP="00CE5590">
            <w:pPr>
              <w:jc w:val="both"/>
            </w:pPr>
          </w:p>
          <w:p w14:paraId="77EDD1C4" w14:textId="79953673" w:rsidR="00CE5590" w:rsidRDefault="00CE5590" w:rsidP="00CE5590">
            <w:pPr>
              <w:jc w:val="both"/>
            </w:pPr>
          </w:p>
          <w:p w14:paraId="6C56C97E" w14:textId="587CE062" w:rsidR="00CE5590" w:rsidRDefault="00CE5590" w:rsidP="00CE5590">
            <w:pPr>
              <w:jc w:val="both"/>
            </w:pPr>
          </w:p>
          <w:p w14:paraId="49B8E1F3" w14:textId="54C0F2A7" w:rsidR="00CE5590" w:rsidRDefault="00CE5590" w:rsidP="00CE5590">
            <w:pPr>
              <w:jc w:val="both"/>
            </w:pPr>
          </w:p>
          <w:p w14:paraId="0929E689" w14:textId="277DBE88" w:rsidR="00CE5590" w:rsidRDefault="00CE5590" w:rsidP="00CE5590">
            <w:pPr>
              <w:jc w:val="both"/>
            </w:pPr>
          </w:p>
          <w:p w14:paraId="1E033A0E" w14:textId="7CD6EBF8" w:rsidR="00CE5590" w:rsidRDefault="00CE5590" w:rsidP="00CE5590">
            <w:pPr>
              <w:jc w:val="both"/>
            </w:pPr>
          </w:p>
          <w:p w14:paraId="5C2794D5" w14:textId="7585A670" w:rsidR="00CE5590" w:rsidRDefault="00CE5590" w:rsidP="00CE5590">
            <w:pPr>
              <w:jc w:val="both"/>
            </w:pPr>
          </w:p>
          <w:p w14:paraId="234F0895" w14:textId="2A08F334" w:rsidR="00CE5590" w:rsidRDefault="00CE5590" w:rsidP="00CE5590">
            <w:pPr>
              <w:jc w:val="both"/>
            </w:pPr>
          </w:p>
          <w:p w14:paraId="3466D8C6" w14:textId="6896F753" w:rsidR="00CE5590" w:rsidRDefault="00CE5590" w:rsidP="00CE5590">
            <w:pPr>
              <w:jc w:val="both"/>
            </w:pPr>
          </w:p>
          <w:p w14:paraId="029B0B5D" w14:textId="110FAAF5" w:rsidR="00CE5590" w:rsidRDefault="00CE5590" w:rsidP="00CE5590">
            <w:pPr>
              <w:jc w:val="both"/>
            </w:pPr>
          </w:p>
          <w:p w14:paraId="211E2704" w14:textId="1CCB7CCD" w:rsidR="00CE5590" w:rsidRDefault="00CE5590" w:rsidP="00CE5590">
            <w:pPr>
              <w:jc w:val="both"/>
            </w:pPr>
          </w:p>
          <w:p w14:paraId="457F8EBA" w14:textId="49934FA2" w:rsidR="00CE5590" w:rsidRDefault="00CE5590" w:rsidP="00CE5590">
            <w:pPr>
              <w:jc w:val="both"/>
            </w:pPr>
          </w:p>
          <w:p w14:paraId="3362E06E" w14:textId="7348A8FC" w:rsidR="00CE5590" w:rsidRDefault="00CE5590" w:rsidP="00CE5590">
            <w:pPr>
              <w:jc w:val="both"/>
            </w:pPr>
          </w:p>
          <w:p w14:paraId="4587C142" w14:textId="040DE89B" w:rsidR="00CE5590" w:rsidRDefault="00CE5590" w:rsidP="00CE5590">
            <w:pPr>
              <w:jc w:val="both"/>
            </w:pPr>
          </w:p>
          <w:p w14:paraId="24A13DCE" w14:textId="58CCC3DA" w:rsidR="00CE5590" w:rsidRDefault="00CE5590" w:rsidP="00CE5590">
            <w:pPr>
              <w:jc w:val="both"/>
            </w:pPr>
          </w:p>
          <w:p w14:paraId="42826EFE" w14:textId="20E8D639" w:rsidR="00CE5590" w:rsidRDefault="00CE5590" w:rsidP="00CE5590">
            <w:pPr>
              <w:jc w:val="both"/>
            </w:pPr>
          </w:p>
          <w:p w14:paraId="1F6F1B48" w14:textId="04765314" w:rsidR="00CE5590" w:rsidRDefault="00CE5590" w:rsidP="00CE5590">
            <w:pPr>
              <w:jc w:val="both"/>
            </w:pPr>
          </w:p>
          <w:p w14:paraId="4A5DE967" w14:textId="0FCFE4AB" w:rsidR="00CE5590" w:rsidRDefault="00CE5590" w:rsidP="00CE5590">
            <w:pPr>
              <w:jc w:val="both"/>
            </w:pPr>
          </w:p>
          <w:p w14:paraId="35843C34" w14:textId="2D0666B1" w:rsidR="00CE5590" w:rsidRDefault="00CE5590" w:rsidP="00CE5590">
            <w:pPr>
              <w:jc w:val="both"/>
            </w:pPr>
          </w:p>
          <w:p w14:paraId="699E58EF" w14:textId="7AC6B159" w:rsidR="00CE5590" w:rsidRDefault="00CE5590" w:rsidP="00CE5590">
            <w:pPr>
              <w:jc w:val="both"/>
            </w:pPr>
          </w:p>
          <w:p w14:paraId="338E8C15" w14:textId="772ABD71" w:rsidR="00CE5590" w:rsidRDefault="00CE5590" w:rsidP="00CE5590">
            <w:pPr>
              <w:jc w:val="both"/>
            </w:pPr>
          </w:p>
          <w:p w14:paraId="3DB280CD" w14:textId="77777777" w:rsidR="000B1CDF" w:rsidRDefault="000B1CDF" w:rsidP="00CE5590">
            <w:pPr>
              <w:jc w:val="both"/>
            </w:pPr>
          </w:p>
          <w:p w14:paraId="0498BDF7" w14:textId="77777777" w:rsidR="000B1CDF" w:rsidRDefault="000B1CDF" w:rsidP="00CE5590">
            <w:pPr>
              <w:jc w:val="both"/>
            </w:pPr>
          </w:p>
          <w:p w14:paraId="139FBC46" w14:textId="48384C64" w:rsidR="00E653AB" w:rsidRDefault="00E653AB" w:rsidP="00CE5590">
            <w:pPr>
              <w:pStyle w:val="ListParagraph"/>
              <w:jc w:val="both"/>
            </w:pPr>
            <w:r>
              <w:t xml:space="preserve"> </w:t>
            </w:r>
          </w:p>
          <w:p w14:paraId="6B11BD6B" w14:textId="082D7BC9" w:rsidR="00E653AB" w:rsidRDefault="00E653AB" w:rsidP="00F167C3">
            <w:pPr>
              <w:pStyle w:val="ListParagraph"/>
              <w:numPr>
                <w:ilvl w:val="0"/>
                <w:numId w:val="10"/>
              </w:numPr>
              <w:jc w:val="both"/>
            </w:pPr>
            <w:bookmarkStart w:id="6" w:name="_Hlk7503094"/>
            <w:bookmarkEnd w:id="5"/>
            <w:r>
              <w:t xml:space="preserve">What is the expected volume of sludge which will be produced by the proposed upgrade, to be removed from the ponds every 5 – 7 years? </w:t>
            </w:r>
          </w:p>
          <w:p w14:paraId="53F277C1" w14:textId="7022F967" w:rsidR="00CE5590" w:rsidRDefault="00CE5590" w:rsidP="00CE5590">
            <w:pPr>
              <w:jc w:val="both"/>
            </w:pPr>
          </w:p>
          <w:p w14:paraId="08C6C4C8" w14:textId="2A949850" w:rsidR="00CE5590" w:rsidRDefault="00CE5590" w:rsidP="00CE5590">
            <w:pPr>
              <w:jc w:val="both"/>
            </w:pPr>
          </w:p>
          <w:p w14:paraId="21A40217" w14:textId="12716B71" w:rsidR="00CE5590" w:rsidRDefault="00CE5590" w:rsidP="00CE5590">
            <w:pPr>
              <w:jc w:val="both"/>
            </w:pPr>
          </w:p>
          <w:p w14:paraId="24338E31" w14:textId="0C062D82" w:rsidR="00CE5590" w:rsidRDefault="00CE5590" w:rsidP="00CE5590">
            <w:pPr>
              <w:jc w:val="both"/>
            </w:pPr>
          </w:p>
          <w:p w14:paraId="640C8C45" w14:textId="26FB9E7D" w:rsidR="00CE5590" w:rsidRDefault="00CE5590" w:rsidP="00CE5590">
            <w:pPr>
              <w:jc w:val="both"/>
            </w:pPr>
          </w:p>
          <w:p w14:paraId="1DFBD629" w14:textId="7D940F7A" w:rsidR="00CE5590" w:rsidRDefault="00CE5590" w:rsidP="00CE5590">
            <w:pPr>
              <w:jc w:val="both"/>
            </w:pPr>
          </w:p>
          <w:p w14:paraId="3422BE4C" w14:textId="4ED52CB8" w:rsidR="00CE5590" w:rsidRDefault="00CE5590" w:rsidP="00CE5590">
            <w:pPr>
              <w:jc w:val="both"/>
            </w:pPr>
          </w:p>
          <w:p w14:paraId="632171BF" w14:textId="6AEBE78D" w:rsidR="00CE5590" w:rsidRDefault="00CE5590" w:rsidP="00CE5590">
            <w:pPr>
              <w:jc w:val="both"/>
            </w:pPr>
          </w:p>
          <w:p w14:paraId="771EFA4A" w14:textId="157A1A80" w:rsidR="00CE5590" w:rsidRDefault="00CE5590" w:rsidP="00CE5590">
            <w:pPr>
              <w:jc w:val="both"/>
            </w:pPr>
          </w:p>
          <w:p w14:paraId="0857516F" w14:textId="77777777" w:rsidR="00CE5590" w:rsidRDefault="00CE5590" w:rsidP="00CE5590">
            <w:pPr>
              <w:jc w:val="both"/>
            </w:pPr>
          </w:p>
          <w:p w14:paraId="0211AFA6" w14:textId="74F0A883" w:rsidR="00E653AB" w:rsidRDefault="00E653AB" w:rsidP="00F167C3">
            <w:pPr>
              <w:pStyle w:val="ListParagraph"/>
              <w:numPr>
                <w:ilvl w:val="0"/>
                <w:numId w:val="10"/>
              </w:numPr>
              <w:jc w:val="both"/>
            </w:pPr>
            <w:bookmarkStart w:id="7" w:name="_Hlk7503146"/>
            <w:bookmarkEnd w:id="6"/>
            <w:r>
              <w:t>Kindly elaborate on how the dedicated areas identified for sludge and screening disposal on site was selected with specific reference as to how the associated risks or impacts has been considered.</w:t>
            </w:r>
          </w:p>
          <w:p w14:paraId="4F7D96E9" w14:textId="3914E9A5" w:rsidR="00CE5590" w:rsidRDefault="00CE5590" w:rsidP="00CE5590">
            <w:pPr>
              <w:pStyle w:val="ListParagraph"/>
              <w:jc w:val="both"/>
            </w:pPr>
          </w:p>
          <w:p w14:paraId="725434E2" w14:textId="5F8C0CB4" w:rsidR="00CE5590" w:rsidRDefault="00CE5590" w:rsidP="00CE5590">
            <w:pPr>
              <w:pStyle w:val="ListParagraph"/>
              <w:jc w:val="both"/>
            </w:pPr>
          </w:p>
          <w:p w14:paraId="1AD03693" w14:textId="77777777" w:rsidR="00CE5590" w:rsidRDefault="00CE5590" w:rsidP="00CE5590">
            <w:pPr>
              <w:pStyle w:val="ListParagraph"/>
              <w:jc w:val="both"/>
            </w:pPr>
          </w:p>
          <w:p w14:paraId="3B1B7B57" w14:textId="6A82DC96" w:rsidR="00E653AB" w:rsidRDefault="00E653AB" w:rsidP="00F167C3">
            <w:pPr>
              <w:pStyle w:val="ListParagraph"/>
              <w:numPr>
                <w:ilvl w:val="0"/>
                <w:numId w:val="10"/>
              </w:numPr>
              <w:jc w:val="both"/>
            </w:pPr>
            <w:bookmarkStart w:id="8" w:name="_Hlk7503162"/>
            <w:bookmarkEnd w:id="7"/>
            <w:r>
              <w:t xml:space="preserve">This report states that the final effluent will be sent to a lined galvanised dam with a roof, located close to the sport field, which will be irrigated with the effluent. Kindly confirm id this dam will be lines and also what the quantity of the dam will be as the report states conflicting volumes. </w:t>
            </w:r>
          </w:p>
          <w:p w14:paraId="395562F3" w14:textId="2D93FBB0" w:rsidR="00CE5590" w:rsidRDefault="00CE5590" w:rsidP="00CE5590">
            <w:pPr>
              <w:jc w:val="both"/>
            </w:pPr>
          </w:p>
          <w:p w14:paraId="212B6243" w14:textId="18655738" w:rsidR="00CE5590" w:rsidRDefault="00CE5590" w:rsidP="00CE5590">
            <w:pPr>
              <w:jc w:val="both"/>
            </w:pPr>
          </w:p>
          <w:p w14:paraId="02CFBFA3" w14:textId="76F77DD8" w:rsidR="00CE5590" w:rsidRDefault="00CE5590" w:rsidP="00CE5590">
            <w:pPr>
              <w:jc w:val="both"/>
            </w:pPr>
          </w:p>
          <w:p w14:paraId="0FA3B911" w14:textId="16FF7375" w:rsidR="00CE5590" w:rsidRDefault="00CE5590" w:rsidP="00CE5590">
            <w:pPr>
              <w:jc w:val="both"/>
            </w:pPr>
          </w:p>
          <w:p w14:paraId="60FCFE68" w14:textId="64B8D0BE" w:rsidR="00CE5590" w:rsidRDefault="00CE5590" w:rsidP="00CE5590">
            <w:pPr>
              <w:jc w:val="both"/>
            </w:pPr>
          </w:p>
          <w:p w14:paraId="212CF79F" w14:textId="55244622" w:rsidR="00CE5590" w:rsidRDefault="00CE5590" w:rsidP="00CE5590">
            <w:pPr>
              <w:jc w:val="both"/>
            </w:pPr>
          </w:p>
          <w:p w14:paraId="6BA3691B" w14:textId="77777777" w:rsidR="00CE5590" w:rsidRDefault="00CE5590" w:rsidP="00CE5590">
            <w:pPr>
              <w:jc w:val="both"/>
            </w:pPr>
          </w:p>
          <w:p w14:paraId="5DBE0D07" w14:textId="77777777" w:rsidR="00CE5590" w:rsidRDefault="00CE5590" w:rsidP="00CE5590">
            <w:pPr>
              <w:pStyle w:val="ListParagraph"/>
              <w:jc w:val="both"/>
            </w:pPr>
          </w:p>
          <w:p w14:paraId="3A2DC3FD" w14:textId="5E49F2CE" w:rsidR="00E653AB" w:rsidRDefault="00E653AB" w:rsidP="00E653AB">
            <w:pPr>
              <w:pStyle w:val="ListParagraph"/>
              <w:numPr>
                <w:ilvl w:val="0"/>
                <w:numId w:val="10"/>
              </w:numPr>
              <w:jc w:val="both"/>
            </w:pPr>
            <w:bookmarkStart w:id="9" w:name="_Hlk7503176"/>
            <w:bookmarkEnd w:id="8"/>
            <w:r>
              <w:t xml:space="preserve">How will the chlorine dosing be managed? Will it be an automated or manual system? </w:t>
            </w:r>
          </w:p>
          <w:p w14:paraId="55F4B3C2" w14:textId="35B88A31" w:rsidR="00637616" w:rsidRDefault="00637616" w:rsidP="00637616">
            <w:pPr>
              <w:ind w:left="360"/>
              <w:jc w:val="both"/>
            </w:pPr>
          </w:p>
          <w:p w14:paraId="039A4316" w14:textId="500C48D5" w:rsidR="00637616" w:rsidRDefault="00637616" w:rsidP="00637616">
            <w:pPr>
              <w:ind w:left="360"/>
              <w:jc w:val="both"/>
            </w:pPr>
          </w:p>
          <w:p w14:paraId="0252E2CF" w14:textId="40D3C0FE" w:rsidR="00637616" w:rsidRDefault="00637616" w:rsidP="00637616">
            <w:pPr>
              <w:ind w:left="360"/>
              <w:jc w:val="both"/>
            </w:pPr>
          </w:p>
          <w:p w14:paraId="169FA70C" w14:textId="05D82884" w:rsidR="00637616" w:rsidRDefault="00637616" w:rsidP="00637616">
            <w:pPr>
              <w:ind w:left="360"/>
              <w:jc w:val="both"/>
            </w:pPr>
          </w:p>
          <w:p w14:paraId="5097096C" w14:textId="4D515A49" w:rsidR="00637616" w:rsidRDefault="00637616" w:rsidP="00637616">
            <w:pPr>
              <w:ind w:left="360"/>
              <w:jc w:val="both"/>
            </w:pPr>
          </w:p>
          <w:p w14:paraId="45018B7E" w14:textId="67514CF8" w:rsidR="00637616" w:rsidRDefault="00637616" w:rsidP="00637616">
            <w:pPr>
              <w:ind w:left="360"/>
              <w:jc w:val="both"/>
            </w:pPr>
          </w:p>
          <w:p w14:paraId="3502AB06" w14:textId="4267D25B" w:rsidR="00637616" w:rsidRDefault="00637616" w:rsidP="00637616">
            <w:pPr>
              <w:ind w:left="360"/>
              <w:jc w:val="both"/>
            </w:pPr>
          </w:p>
          <w:p w14:paraId="23FDCA59" w14:textId="5A487147" w:rsidR="00637616" w:rsidRDefault="00637616" w:rsidP="00637616">
            <w:pPr>
              <w:ind w:left="360"/>
              <w:jc w:val="both"/>
            </w:pPr>
          </w:p>
          <w:p w14:paraId="282E8C6F" w14:textId="1CCE376C" w:rsidR="00637616" w:rsidRDefault="00637616" w:rsidP="00637616">
            <w:pPr>
              <w:ind w:left="360"/>
              <w:jc w:val="both"/>
            </w:pPr>
          </w:p>
          <w:p w14:paraId="2E30ED72" w14:textId="261205A2" w:rsidR="00637616" w:rsidRDefault="00637616" w:rsidP="00637616">
            <w:pPr>
              <w:ind w:left="360"/>
              <w:jc w:val="both"/>
            </w:pPr>
          </w:p>
          <w:p w14:paraId="1C6EDBD0" w14:textId="63F38ABC" w:rsidR="00637616" w:rsidRDefault="00637616" w:rsidP="00637616">
            <w:pPr>
              <w:ind w:left="360"/>
              <w:jc w:val="both"/>
            </w:pPr>
          </w:p>
          <w:p w14:paraId="111E35C7" w14:textId="4F01C0D9" w:rsidR="00637616" w:rsidRDefault="00637616" w:rsidP="00637616">
            <w:pPr>
              <w:ind w:left="360"/>
              <w:jc w:val="both"/>
            </w:pPr>
          </w:p>
          <w:p w14:paraId="11502F75" w14:textId="4C396130" w:rsidR="00637616" w:rsidRDefault="00637616" w:rsidP="00637616">
            <w:pPr>
              <w:ind w:left="360"/>
              <w:jc w:val="both"/>
            </w:pPr>
          </w:p>
          <w:p w14:paraId="5052456E" w14:textId="7F3E6260" w:rsidR="00637616" w:rsidRDefault="00637616" w:rsidP="00637616">
            <w:pPr>
              <w:ind w:left="360"/>
              <w:jc w:val="both"/>
            </w:pPr>
          </w:p>
          <w:p w14:paraId="1750FFC7" w14:textId="1971355C" w:rsidR="00637616" w:rsidRDefault="00637616" w:rsidP="00637616">
            <w:pPr>
              <w:ind w:left="360"/>
              <w:jc w:val="both"/>
            </w:pPr>
          </w:p>
          <w:p w14:paraId="2718C983" w14:textId="7CF77E2D" w:rsidR="00637616" w:rsidRDefault="00637616" w:rsidP="00637616">
            <w:pPr>
              <w:ind w:left="360"/>
              <w:jc w:val="both"/>
            </w:pPr>
          </w:p>
          <w:p w14:paraId="3DB09183" w14:textId="39CB3086" w:rsidR="00637616" w:rsidRDefault="00637616" w:rsidP="00637616">
            <w:pPr>
              <w:ind w:left="360"/>
              <w:jc w:val="both"/>
            </w:pPr>
          </w:p>
          <w:p w14:paraId="431147AA" w14:textId="08F72D70" w:rsidR="00637616" w:rsidRDefault="00637616" w:rsidP="00637616">
            <w:pPr>
              <w:ind w:left="360"/>
              <w:jc w:val="both"/>
            </w:pPr>
          </w:p>
          <w:p w14:paraId="0D96CBA7" w14:textId="77777777" w:rsidR="00637616" w:rsidRDefault="00637616" w:rsidP="00637616">
            <w:pPr>
              <w:ind w:left="360"/>
              <w:jc w:val="both"/>
            </w:pPr>
          </w:p>
          <w:p w14:paraId="61A9D885" w14:textId="352F3E74" w:rsidR="00E653AB" w:rsidRDefault="00E653AB" w:rsidP="00E653AB">
            <w:pPr>
              <w:pStyle w:val="ListParagraph"/>
              <w:numPr>
                <w:ilvl w:val="0"/>
                <w:numId w:val="10"/>
              </w:numPr>
              <w:jc w:val="both"/>
            </w:pPr>
            <w:r>
              <w:t xml:space="preserve">What will happen to effluent that does not meet irrigation standards? </w:t>
            </w:r>
          </w:p>
          <w:p w14:paraId="707BB9BC" w14:textId="1E0438A4" w:rsidR="00637616" w:rsidRDefault="00637616" w:rsidP="00637616">
            <w:pPr>
              <w:ind w:left="360"/>
              <w:jc w:val="both"/>
            </w:pPr>
          </w:p>
          <w:p w14:paraId="22FDA859" w14:textId="78301DB8" w:rsidR="00637616" w:rsidRDefault="00637616" w:rsidP="00637616">
            <w:pPr>
              <w:ind w:left="360"/>
              <w:jc w:val="both"/>
            </w:pPr>
          </w:p>
          <w:p w14:paraId="68F10F4E" w14:textId="02E52018" w:rsidR="00637616" w:rsidRDefault="00637616" w:rsidP="00637616">
            <w:pPr>
              <w:ind w:left="360"/>
              <w:jc w:val="both"/>
            </w:pPr>
          </w:p>
          <w:p w14:paraId="2B0CFCC1" w14:textId="2C494F42" w:rsidR="00637616" w:rsidRDefault="00637616" w:rsidP="00637616">
            <w:pPr>
              <w:ind w:left="360"/>
              <w:jc w:val="both"/>
            </w:pPr>
          </w:p>
          <w:p w14:paraId="13726AF9" w14:textId="277E9DB0" w:rsidR="00637616" w:rsidRDefault="00637616" w:rsidP="00637616">
            <w:pPr>
              <w:ind w:left="360"/>
              <w:jc w:val="both"/>
            </w:pPr>
          </w:p>
          <w:p w14:paraId="3F742A80" w14:textId="668F47DD" w:rsidR="00637616" w:rsidRDefault="00637616" w:rsidP="00637616">
            <w:pPr>
              <w:ind w:left="360"/>
              <w:jc w:val="both"/>
            </w:pPr>
          </w:p>
          <w:p w14:paraId="21C4E18C" w14:textId="190D7FCB" w:rsidR="00637616" w:rsidRDefault="00637616" w:rsidP="00637616">
            <w:pPr>
              <w:ind w:left="360"/>
              <w:jc w:val="both"/>
            </w:pPr>
          </w:p>
          <w:p w14:paraId="35EC509C" w14:textId="77777777" w:rsidR="00637616" w:rsidRDefault="00637616" w:rsidP="00637616">
            <w:pPr>
              <w:ind w:left="360"/>
              <w:jc w:val="both"/>
            </w:pPr>
          </w:p>
          <w:p w14:paraId="040964BD" w14:textId="0BF37B5E" w:rsidR="00637616" w:rsidRDefault="00637616" w:rsidP="00637616">
            <w:pPr>
              <w:pStyle w:val="ListParagraph"/>
              <w:jc w:val="both"/>
            </w:pPr>
          </w:p>
          <w:p w14:paraId="16D06EA9" w14:textId="553214FF" w:rsidR="00637616" w:rsidRDefault="00637616" w:rsidP="00637616">
            <w:pPr>
              <w:pStyle w:val="ListParagraph"/>
              <w:jc w:val="both"/>
            </w:pPr>
          </w:p>
          <w:p w14:paraId="7D5C5F0A" w14:textId="5BB6EBC1" w:rsidR="00637616" w:rsidRDefault="00637616" w:rsidP="00637616">
            <w:pPr>
              <w:pStyle w:val="ListParagraph"/>
              <w:jc w:val="both"/>
            </w:pPr>
          </w:p>
          <w:p w14:paraId="137F4553" w14:textId="14933E72" w:rsidR="00637616" w:rsidRDefault="00637616" w:rsidP="00637616">
            <w:pPr>
              <w:pStyle w:val="ListParagraph"/>
              <w:jc w:val="both"/>
            </w:pPr>
          </w:p>
          <w:p w14:paraId="6FCF6537" w14:textId="026AEBF7" w:rsidR="00637616" w:rsidRDefault="00637616" w:rsidP="00637616">
            <w:pPr>
              <w:pStyle w:val="ListParagraph"/>
              <w:jc w:val="both"/>
            </w:pPr>
          </w:p>
          <w:p w14:paraId="5AEB154E" w14:textId="079D427C" w:rsidR="00637616" w:rsidRDefault="00637616" w:rsidP="00637616">
            <w:pPr>
              <w:pStyle w:val="ListParagraph"/>
              <w:jc w:val="both"/>
            </w:pPr>
          </w:p>
          <w:p w14:paraId="370C3DCE" w14:textId="6BABC87F" w:rsidR="00637616" w:rsidRDefault="00637616" w:rsidP="00637616">
            <w:pPr>
              <w:pStyle w:val="ListParagraph"/>
              <w:jc w:val="both"/>
            </w:pPr>
          </w:p>
          <w:p w14:paraId="3837A6F9" w14:textId="4A0D7B98" w:rsidR="00637616" w:rsidRDefault="00637616" w:rsidP="00637616">
            <w:pPr>
              <w:pStyle w:val="ListParagraph"/>
              <w:jc w:val="both"/>
            </w:pPr>
          </w:p>
          <w:p w14:paraId="024B4798" w14:textId="1D064FBD" w:rsidR="00637616" w:rsidRDefault="00637616" w:rsidP="00637616">
            <w:pPr>
              <w:pStyle w:val="ListParagraph"/>
              <w:jc w:val="both"/>
            </w:pPr>
          </w:p>
          <w:p w14:paraId="162DBE03" w14:textId="73DF33FB" w:rsidR="00637616" w:rsidRDefault="00637616" w:rsidP="00637616">
            <w:pPr>
              <w:pStyle w:val="ListParagraph"/>
              <w:jc w:val="both"/>
            </w:pPr>
          </w:p>
          <w:p w14:paraId="54DA1B8B" w14:textId="4E5F8AF9" w:rsidR="00637616" w:rsidRDefault="00637616" w:rsidP="00637616">
            <w:pPr>
              <w:pStyle w:val="ListParagraph"/>
              <w:jc w:val="both"/>
            </w:pPr>
          </w:p>
          <w:p w14:paraId="42634660" w14:textId="758FBB7F" w:rsidR="00637616" w:rsidRDefault="00637616" w:rsidP="00637616">
            <w:pPr>
              <w:pStyle w:val="ListParagraph"/>
              <w:jc w:val="both"/>
            </w:pPr>
          </w:p>
          <w:p w14:paraId="2618E32F" w14:textId="23D05938" w:rsidR="00637616" w:rsidRDefault="00637616" w:rsidP="00637616">
            <w:pPr>
              <w:pStyle w:val="ListParagraph"/>
              <w:jc w:val="both"/>
            </w:pPr>
          </w:p>
          <w:p w14:paraId="0AFB7657" w14:textId="6BF79589" w:rsidR="00637616" w:rsidRDefault="00637616" w:rsidP="00637616">
            <w:pPr>
              <w:pStyle w:val="ListParagraph"/>
              <w:jc w:val="both"/>
            </w:pPr>
          </w:p>
          <w:p w14:paraId="14308FE0" w14:textId="260C3574" w:rsidR="00637616" w:rsidRDefault="00637616" w:rsidP="00637616">
            <w:pPr>
              <w:pStyle w:val="ListParagraph"/>
              <w:jc w:val="both"/>
            </w:pPr>
          </w:p>
          <w:p w14:paraId="3D6B7C02" w14:textId="5F811C89" w:rsidR="00637616" w:rsidRDefault="00637616" w:rsidP="00637616">
            <w:pPr>
              <w:pStyle w:val="ListParagraph"/>
              <w:jc w:val="both"/>
            </w:pPr>
          </w:p>
          <w:p w14:paraId="08E0ED79" w14:textId="62D8DDC9" w:rsidR="00637616" w:rsidRDefault="00637616" w:rsidP="00637616">
            <w:pPr>
              <w:pStyle w:val="ListParagraph"/>
              <w:jc w:val="both"/>
            </w:pPr>
          </w:p>
          <w:p w14:paraId="34C15065" w14:textId="77777777" w:rsidR="00637616" w:rsidRDefault="00637616" w:rsidP="00637616">
            <w:pPr>
              <w:pStyle w:val="ListParagraph"/>
              <w:jc w:val="both"/>
            </w:pPr>
          </w:p>
          <w:bookmarkEnd w:id="9"/>
          <w:p w14:paraId="72FAFFEA" w14:textId="4300ACD7" w:rsidR="00E653AB" w:rsidRDefault="0014391D" w:rsidP="00E653AB">
            <w:pPr>
              <w:pStyle w:val="ListParagraph"/>
              <w:numPr>
                <w:ilvl w:val="0"/>
                <w:numId w:val="10"/>
              </w:numPr>
              <w:jc w:val="both"/>
            </w:pPr>
            <w:r>
              <w:lastRenderedPageBreak/>
              <w:t xml:space="preserve">Kindly include this Department’s Directorate: Pollution and Chemicals Management as an interested and </w:t>
            </w:r>
            <w:r w:rsidR="00637616">
              <w:t>affected</w:t>
            </w:r>
            <w:r>
              <w:t xml:space="preserve"> party in order for them to provide comment on the application, once the application is lodged. </w:t>
            </w:r>
          </w:p>
          <w:p w14:paraId="332CC491" w14:textId="77777777" w:rsidR="0014391D" w:rsidRDefault="0014391D" w:rsidP="00E653AB">
            <w:pPr>
              <w:pStyle w:val="ListParagraph"/>
              <w:numPr>
                <w:ilvl w:val="0"/>
                <w:numId w:val="10"/>
              </w:numPr>
              <w:jc w:val="both"/>
            </w:pPr>
            <w:r>
              <w:t xml:space="preserve">Should there be any major spills of hazardous substances at the facility which could lead to environmental degradation, the management of such spills should adhere to section 30 of the NEMA as amended, which includes reporting responsibilities. </w:t>
            </w:r>
          </w:p>
          <w:p w14:paraId="65A6A907" w14:textId="77777777" w:rsidR="0014391D" w:rsidRDefault="0014391D" w:rsidP="00E653AB">
            <w:pPr>
              <w:pStyle w:val="ListParagraph"/>
              <w:numPr>
                <w:ilvl w:val="0"/>
                <w:numId w:val="10"/>
              </w:numPr>
              <w:jc w:val="both"/>
            </w:pPr>
            <w:r>
              <w:t xml:space="preserve">The Department reserves the right to revise initial comments and request further information based upon the information received. </w:t>
            </w:r>
          </w:p>
          <w:p w14:paraId="5ECBF1D0" w14:textId="242E1261" w:rsidR="003A3744" w:rsidRPr="00F167C3" w:rsidRDefault="003A3744" w:rsidP="00F00ACB">
            <w:pPr>
              <w:ind w:left="360"/>
              <w:jc w:val="both"/>
            </w:pPr>
          </w:p>
        </w:tc>
        <w:tc>
          <w:tcPr>
            <w:tcW w:w="4433" w:type="dxa"/>
          </w:tcPr>
          <w:p w14:paraId="41BD8A78" w14:textId="77777777" w:rsidR="002765E4" w:rsidRPr="00CE5590" w:rsidRDefault="002765E4"/>
          <w:p w14:paraId="0B34F3EA" w14:textId="77777777" w:rsidR="008159D6" w:rsidRPr="00CE5590" w:rsidRDefault="008159D6"/>
          <w:p w14:paraId="3F411D42" w14:textId="77777777" w:rsidR="008159D6" w:rsidRPr="00CE5590" w:rsidRDefault="008159D6" w:rsidP="00CE5590">
            <w:pPr>
              <w:pStyle w:val="ListParagraph"/>
              <w:numPr>
                <w:ilvl w:val="0"/>
                <w:numId w:val="18"/>
              </w:numPr>
            </w:pPr>
            <w:r w:rsidRPr="00CE5590">
              <w:t xml:space="preserve">Noted </w:t>
            </w:r>
          </w:p>
          <w:p w14:paraId="3C2D1E83" w14:textId="77777777" w:rsidR="008159D6" w:rsidRPr="00CE5590" w:rsidRDefault="008159D6" w:rsidP="008159D6">
            <w:pPr>
              <w:ind w:left="360"/>
            </w:pPr>
          </w:p>
          <w:p w14:paraId="3A42992D" w14:textId="77777777" w:rsidR="008159D6" w:rsidRPr="00CE5590" w:rsidRDefault="008159D6" w:rsidP="008159D6">
            <w:pPr>
              <w:ind w:left="360"/>
            </w:pPr>
          </w:p>
          <w:p w14:paraId="670D5E1F" w14:textId="77777777" w:rsidR="008159D6" w:rsidRPr="00CE5590" w:rsidRDefault="008159D6" w:rsidP="008159D6">
            <w:pPr>
              <w:ind w:left="360"/>
            </w:pPr>
          </w:p>
          <w:p w14:paraId="748C3835" w14:textId="77777777" w:rsidR="008159D6" w:rsidRPr="00CE5590" w:rsidRDefault="008159D6" w:rsidP="008159D6">
            <w:pPr>
              <w:ind w:left="360"/>
            </w:pPr>
          </w:p>
          <w:p w14:paraId="30BE9B70" w14:textId="77777777" w:rsidR="008159D6" w:rsidRPr="00CE5590" w:rsidRDefault="008159D6" w:rsidP="00CE5590">
            <w:pPr>
              <w:pStyle w:val="ListParagraph"/>
              <w:numPr>
                <w:ilvl w:val="0"/>
                <w:numId w:val="18"/>
              </w:numPr>
            </w:pPr>
            <w:r w:rsidRPr="00CE5590">
              <w:t xml:space="preserve">Noted </w:t>
            </w:r>
          </w:p>
          <w:p w14:paraId="0C6EB7C3" w14:textId="493DA76D" w:rsidR="008159D6" w:rsidRPr="00CE5590" w:rsidRDefault="008159D6" w:rsidP="008159D6"/>
          <w:p w14:paraId="5D4CE1EE" w14:textId="69843F6D" w:rsidR="00CE5590" w:rsidRPr="00CE5590" w:rsidRDefault="00CE5590" w:rsidP="008159D6"/>
          <w:p w14:paraId="11821BE1" w14:textId="77777777" w:rsidR="00CE5590" w:rsidRPr="00CE5590" w:rsidRDefault="00CE5590" w:rsidP="008159D6"/>
          <w:p w14:paraId="3D1F0C2F" w14:textId="34E7749A" w:rsidR="008159D6" w:rsidRPr="00CE5590" w:rsidRDefault="00CE5590" w:rsidP="00CE5590">
            <w:pPr>
              <w:pStyle w:val="ListParagraph"/>
              <w:numPr>
                <w:ilvl w:val="0"/>
                <w:numId w:val="18"/>
              </w:numPr>
            </w:pPr>
            <w:r w:rsidRPr="00CE5590">
              <w:t xml:space="preserve">Mr Gert Meiring, BVI Engineer had the following response: </w:t>
            </w:r>
          </w:p>
          <w:p w14:paraId="3776DF5E" w14:textId="77777777" w:rsidR="008159D6" w:rsidRPr="00CE5590" w:rsidRDefault="008159D6" w:rsidP="008159D6">
            <w:pPr>
              <w:ind w:left="720"/>
              <w:jc w:val="both"/>
            </w:pPr>
            <w:r w:rsidRPr="00CE5590">
              <w:t>The water supply to Klaarstroom is provided from 2 boreholes located south of the town. The geohydrological assessment of these two boreholes indicate that the maximum water that they can provide is 86m</w:t>
            </w:r>
            <w:r w:rsidRPr="00CE5590">
              <w:rPr>
                <w:vertAlign w:val="superscript"/>
              </w:rPr>
              <w:t>3</w:t>
            </w:r>
            <w:r w:rsidRPr="00CE5590">
              <w:t>/day. (</w:t>
            </w:r>
            <w:r w:rsidRPr="00CE5590">
              <w:rPr>
                <w:i/>
              </w:rPr>
              <w:t>“Groundwater Management and Artificial Recharge Feasibility Study” : Sept 2007 : Groundwater Africa, Dr.R Murray</w:t>
            </w:r>
            <w:r w:rsidRPr="00CE5590">
              <w:t xml:space="preserve">). The peak Wet Weather Flow is calculated using a peak factor of 1.8 </w:t>
            </w:r>
            <w:r w:rsidRPr="00CE5590">
              <w:lastRenderedPageBreak/>
              <w:t>+ 15% infitration rate into the system due to stormwater leakage into the reticulation system, hence the calculated peak of 127m</w:t>
            </w:r>
            <w:r w:rsidRPr="00CE5590">
              <w:rPr>
                <w:vertAlign w:val="superscript"/>
              </w:rPr>
              <w:t>3</w:t>
            </w:r>
            <w:r w:rsidRPr="00CE5590">
              <w:t>/day.</w:t>
            </w:r>
          </w:p>
          <w:p w14:paraId="6663E6EC" w14:textId="77777777" w:rsidR="008159D6" w:rsidRPr="00CE5590" w:rsidRDefault="008159D6" w:rsidP="008159D6">
            <w:pPr>
              <w:ind w:left="720"/>
              <w:jc w:val="both"/>
            </w:pPr>
            <w:r w:rsidRPr="00CE5590">
              <w:t>Due to the peak flows always being considerably higher than the Average Dry Weather Flow, it is not financially viable to design the complete WWTP for the peak flow, as this is an irregular occurrence. Subsequently, it is common practice to design the Inlet Works to accommodate the peak flows, and then the unit processes to deal with the Average Dry Weather Flow. Due to the allowance of 500mm freeboard on pond systems, a large degree of attenuation is achieved by the ponds during the occurrence of peak flows. For example, the area of the two proposed anaerobic ponds is approximately 60m</w:t>
            </w:r>
            <w:r w:rsidRPr="00CE5590">
              <w:rPr>
                <w:vertAlign w:val="superscript"/>
              </w:rPr>
              <w:t>2</w:t>
            </w:r>
            <w:r w:rsidRPr="00CE5590">
              <w:t>. At a peak flow of 127m</w:t>
            </w:r>
            <w:r w:rsidRPr="00CE5590">
              <w:rPr>
                <w:vertAlign w:val="superscript"/>
              </w:rPr>
              <w:t>3</w:t>
            </w:r>
            <w:r w:rsidRPr="00CE5590">
              <w:t>/day, the peak hourly flow will be 5.34m</w:t>
            </w:r>
            <w:r w:rsidRPr="00CE5590">
              <w:rPr>
                <w:vertAlign w:val="superscript"/>
              </w:rPr>
              <w:t>3</w:t>
            </w:r>
            <w:r w:rsidRPr="00CE5590">
              <w:t>/h. This flow will only increase the depth of the ponds by 87mm in an hour. All the other ponds have an even greater surface area, which means that the effect will be even less.</w:t>
            </w:r>
          </w:p>
          <w:p w14:paraId="58F78CDF" w14:textId="465A3A39" w:rsidR="00CE5590" w:rsidRDefault="008159D6" w:rsidP="00CE5590">
            <w:pPr>
              <w:ind w:left="720"/>
              <w:jc w:val="both"/>
            </w:pPr>
            <w:r w:rsidRPr="00CE5590">
              <w:t xml:space="preserve">In addition to the above, it must be taken into consideration that all the wastewater from Klaarstroom is pumped. A pump has a fixed flow rate, which means that the flow to the plant will ALWAYS be the same, only the frequency of pumping will increase, </w:t>
            </w:r>
            <w:r w:rsidRPr="00CE5590">
              <w:lastRenderedPageBreak/>
              <w:t>that is the pump will switch on and pump the wastewater more often in peak flows than during average dry weather flow.</w:t>
            </w:r>
          </w:p>
          <w:p w14:paraId="0E787D11" w14:textId="77777777" w:rsidR="00CE5590" w:rsidRDefault="00CE5590" w:rsidP="00CE5590">
            <w:pPr>
              <w:ind w:left="720"/>
              <w:jc w:val="both"/>
            </w:pPr>
          </w:p>
          <w:p w14:paraId="04AB0A53" w14:textId="5FA32984" w:rsidR="00CE5590" w:rsidRPr="00CE5590" w:rsidRDefault="00CE5590" w:rsidP="00CE5590">
            <w:pPr>
              <w:pStyle w:val="ListParagraph"/>
              <w:numPr>
                <w:ilvl w:val="0"/>
                <w:numId w:val="18"/>
              </w:numPr>
              <w:jc w:val="both"/>
            </w:pPr>
            <w:bookmarkStart w:id="10" w:name="_Hlk9499276"/>
            <w:r w:rsidRPr="00CE5590">
              <w:t>The current anaerobic pond has approximate dimensions of 12.5m x 12.5m and an average depth of 1.5m which is common for this type of design. The side slopes are 1 : 1.5. This equates to a total usable volume of 160m</w:t>
            </w:r>
            <w:r w:rsidRPr="00CE5590">
              <w:rPr>
                <w:vertAlign w:val="superscript"/>
              </w:rPr>
              <w:t>3</w:t>
            </w:r>
            <w:r w:rsidRPr="00CE5590">
              <w:t>. Lets make an assumption and say that the pond is 60% filled with sludge. This equates to a volume of 96m</w:t>
            </w:r>
            <w:r w:rsidRPr="00CE5590">
              <w:rPr>
                <w:vertAlign w:val="superscript"/>
              </w:rPr>
              <w:t>3</w:t>
            </w:r>
            <w:r w:rsidRPr="00CE5590">
              <w:t>, say 100m</w:t>
            </w:r>
            <w:r w:rsidRPr="00CE5590">
              <w:rPr>
                <w:vertAlign w:val="superscript"/>
              </w:rPr>
              <w:t>3</w:t>
            </w:r>
            <w:r w:rsidRPr="00CE5590">
              <w:t xml:space="preserve"> that needs to be dealt with.</w:t>
            </w:r>
          </w:p>
          <w:bookmarkEnd w:id="10"/>
          <w:p w14:paraId="30B7CE65" w14:textId="77777777" w:rsidR="00CE5590" w:rsidRPr="00CE5590" w:rsidRDefault="00CE5590" w:rsidP="00CE5590">
            <w:pPr>
              <w:pStyle w:val="ListParagraph"/>
              <w:jc w:val="both"/>
            </w:pPr>
          </w:p>
          <w:p w14:paraId="1675D408" w14:textId="77777777" w:rsidR="00CE5590" w:rsidRPr="00CE5590" w:rsidRDefault="00CE5590" w:rsidP="00CE5590">
            <w:pPr>
              <w:pStyle w:val="ListParagraph"/>
              <w:jc w:val="both"/>
            </w:pPr>
            <w:r w:rsidRPr="00CE5590">
              <w:t xml:space="preserve">No analysis of the sludge within the existing ponds was done. Typically, anaerobically digested sludge which has been in this pond for years is fairly stable and similar in nature to what is found in a septic tank after 3 months retention. It is what remains after all the biodegradable components have been digested. It will be a brown to black finely graded material with the consistency of jelly. Of course, there will be a portion of this sludge which is not fully digested as it has only recently entered the pond. Typically, anaerobically digested pond sludge could have the following basic characteristics, but it is highly variable </w:t>
            </w:r>
            <w:r w:rsidRPr="00CE5590">
              <w:lastRenderedPageBreak/>
              <w:t>and dependant on the characteristics of the incoming raw sewage, retention time in the pond and degree of degradation already achieved.</w:t>
            </w:r>
          </w:p>
          <w:p w14:paraId="4153FA7E" w14:textId="77777777" w:rsidR="00CE5590" w:rsidRPr="00CE5590" w:rsidRDefault="00CE5590" w:rsidP="00CE5590">
            <w:pPr>
              <w:pStyle w:val="ListParagraph"/>
              <w:jc w:val="both"/>
            </w:pPr>
          </w:p>
          <w:p w14:paraId="03C54515" w14:textId="77777777" w:rsidR="00CE5590" w:rsidRPr="00CE5590" w:rsidRDefault="00CE5590" w:rsidP="00CE5590">
            <w:pPr>
              <w:pStyle w:val="ListParagraph"/>
              <w:numPr>
                <w:ilvl w:val="0"/>
                <w:numId w:val="20"/>
              </w:numPr>
              <w:jc w:val="both"/>
            </w:pPr>
            <w:r w:rsidRPr="00CE5590">
              <w:t>Inorganic components-  grit, gravel, bone fragments</w:t>
            </w:r>
          </w:p>
          <w:p w14:paraId="44855DBA" w14:textId="77777777" w:rsidR="00CE5590" w:rsidRPr="00CE5590" w:rsidRDefault="00CE5590" w:rsidP="00CE5590">
            <w:pPr>
              <w:pStyle w:val="ListParagraph"/>
              <w:numPr>
                <w:ilvl w:val="0"/>
                <w:numId w:val="20"/>
              </w:numPr>
              <w:jc w:val="both"/>
            </w:pPr>
            <w:r w:rsidRPr="00CE5590">
              <w:t>Organic Non-Biodegradable fraction- Predominantly cellulose material such as hair or grass and straw</w:t>
            </w:r>
          </w:p>
          <w:p w14:paraId="39428DD1" w14:textId="77777777" w:rsidR="00CE5590" w:rsidRPr="00CE5590" w:rsidRDefault="00CE5590" w:rsidP="00CE5590">
            <w:pPr>
              <w:pStyle w:val="ListParagraph"/>
              <w:numPr>
                <w:ilvl w:val="0"/>
                <w:numId w:val="20"/>
              </w:numPr>
              <w:jc w:val="both"/>
            </w:pPr>
            <w:r w:rsidRPr="00CE5590">
              <w:t>Bacteria-  hydrolysing, acid forming and methane forming bacteria</w:t>
            </w:r>
          </w:p>
          <w:p w14:paraId="4CA7665B" w14:textId="77777777" w:rsidR="00CE5590" w:rsidRPr="00CE5590" w:rsidRDefault="00CE5590" w:rsidP="00CE5590">
            <w:pPr>
              <w:pStyle w:val="ListParagraph"/>
              <w:numPr>
                <w:ilvl w:val="0"/>
                <w:numId w:val="20"/>
              </w:numPr>
              <w:jc w:val="both"/>
            </w:pPr>
            <w:r w:rsidRPr="00CE5590">
              <w:t>Endogenous Residue -  from death of bacteria\</w:t>
            </w:r>
          </w:p>
          <w:p w14:paraId="76ACFA7C" w14:textId="4D0EA246" w:rsidR="00CE5590" w:rsidRPr="00CE5590" w:rsidRDefault="00CE5590" w:rsidP="00CE5590">
            <w:pPr>
              <w:pStyle w:val="ListParagraph"/>
              <w:numPr>
                <w:ilvl w:val="0"/>
                <w:numId w:val="20"/>
              </w:numPr>
              <w:jc w:val="both"/>
            </w:pPr>
            <w:r w:rsidRPr="00CE5590">
              <w:t>Organic Biodegradable fraction- Untreated settled material not yet hydrolysed</w:t>
            </w:r>
          </w:p>
          <w:p w14:paraId="457442E0" w14:textId="77777777" w:rsidR="00CE5590" w:rsidRPr="00CE5590" w:rsidRDefault="00CE5590" w:rsidP="00CE5590">
            <w:pPr>
              <w:jc w:val="both"/>
              <w:rPr>
                <w:b/>
                <w:color w:val="FF0000"/>
              </w:rPr>
            </w:pPr>
          </w:p>
          <w:p w14:paraId="7CDB1E31" w14:textId="72BC4D19" w:rsidR="00CE5590" w:rsidRDefault="00CE5590" w:rsidP="00CE5590">
            <w:pPr>
              <w:pStyle w:val="ListParagraph"/>
              <w:numPr>
                <w:ilvl w:val="0"/>
                <w:numId w:val="18"/>
              </w:numPr>
              <w:jc w:val="both"/>
            </w:pPr>
            <w:r w:rsidRPr="00CE5590">
              <w:t xml:space="preserve">These possibilities have been considered, however, based on the financial constraints for the project, as well as the nature of the sludge in the existing ponds, these possibilities have been ruled out as not feasible. The jelly like consistency of the sludge make it very difficult to handle, temporary drying beds will have to be established for the sludge to dry out and sludge would have to be transported for many kilometres to a registered facility (closest facility is Oudtshoorn) which presents an even greater risk of uncontrolled spillage occurring. The financial cost is simply too high. </w:t>
            </w:r>
            <w:r w:rsidRPr="00CE5590">
              <w:lastRenderedPageBreak/>
              <w:t>Therefore it is proposed that an area be dedicated to the safe disposal of the sludge on site. This area must be contained within the fenced off area of the site. The area selected for the disposal site is previously disturbed land as it is the site where the old septic tank was situated. The proposed site does not fall within any drainage lines. Composting is not a viable option due to the need for copious amounts of organic bulking material. Similarly, Land Farming would require transport of the sludge which has its own risks.</w:t>
            </w:r>
          </w:p>
          <w:p w14:paraId="3CE6A3E8" w14:textId="77777777" w:rsidR="000B1CDF" w:rsidRPr="00CE5590" w:rsidRDefault="000B1CDF" w:rsidP="000B1CDF">
            <w:pPr>
              <w:pStyle w:val="ListParagraph"/>
              <w:jc w:val="both"/>
            </w:pPr>
          </w:p>
          <w:p w14:paraId="1D4CD942" w14:textId="77777777" w:rsidR="00CE5590" w:rsidRDefault="00CE5590" w:rsidP="00CE5590">
            <w:pPr>
              <w:pStyle w:val="ListParagraph"/>
              <w:numPr>
                <w:ilvl w:val="0"/>
                <w:numId w:val="18"/>
              </w:numPr>
              <w:jc w:val="both"/>
            </w:pPr>
            <w:r w:rsidRPr="00CE5590">
              <w:t>Literature on the subject indicates that domestic effluent contains approximately 0.08 liter per capita per day of undigested sludge (</w:t>
            </w:r>
            <w:r w:rsidRPr="00CE5590">
              <w:rPr>
                <w:i/>
              </w:rPr>
              <w:t>WRC Report No. 544/1/00, GA Norris, CSIR</w:t>
            </w:r>
            <w:r w:rsidRPr="00CE5590">
              <w:t xml:space="preserve">). This equates to approximately 17 cubic meters per annum, but will probably be less, as the volume decreases by about 65% after digestion with only the non-biodegradable fraction remaining. Therefore we are probably looking at a </w:t>
            </w:r>
          </w:p>
          <w:p w14:paraId="2D698B83" w14:textId="67560BF2" w:rsidR="00CE5590" w:rsidRDefault="00CE5590" w:rsidP="00CE5590">
            <w:pPr>
              <w:pStyle w:val="ListParagraph"/>
              <w:jc w:val="both"/>
            </w:pPr>
            <w:r w:rsidRPr="00CE5590">
              <w:t>volume of about 43 m</w:t>
            </w:r>
            <w:r w:rsidRPr="00CE5590">
              <w:rPr>
                <w:vertAlign w:val="superscript"/>
              </w:rPr>
              <w:t>3</w:t>
            </w:r>
            <w:r w:rsidRPr="00CE5590">
              <w:t xml:space="preserve"> after 7 years based on our assumptions above.</w:t>
            </w:r>
          </w:p>
          <w:p w14:paraId="6B153819" w14:textId="28161A95" w:rsidR="00CE5590" w:rsidRDefault="00CE5590" w:rsidP="00CE5590">
            <w:pPr>
              <w:pStyle w:val="ListParagraph"/>
              <w:jc w:val="both"/>
            </w:pPr>
          </w:p>
          <w:p w14:paraId="73069793" w14:textId="2AB3A6B7" w:rsidR="00CE5590" w:rsidRDefault="00CE5590" w:rsidP="00CE5590">
            <w:pPr>
              <w:pStyle w:val="ListParagraph"/>
              <w:numPr>
                <w:ilvl w:val="0"/>
                <w:numId w:val="18"/>
              </w:numPr>
              <w:jc w:val="both"/>
            </w:pPr>
            <w:r>
              <w:t xml:space="preserve">There areas were selected as they do not fall within the drainage lines on site. The area selected for disposal of sludge and grit is also considered transformed and disturbed as it is the </w:t>
            </w:r>
            <w:r>
              <w:lastRenderedPageBreak/>
              <w:t xml:space="preserve">site where the old septic tank is situated which will be demolished. </w:t>
            </w:r>
          </w:p>
          <w:p w14:paraId="490F8F13" w14:textId="77777777" w:rsidR="00CE5590" w:rsidRPr="00CE5590" w:rsidRDefault="00CE5590" w:rsidP="00CE5590">
            <w:pPr>
              <w:pStyle w:val="ListParagraph"/>
              <w:jc w:val="both"/>
            </w:pPr>
          </w:p>
          <w:p w14:paraId="1F9809B2" w14:textId="69ACB232" w:rsidR="00CE5590" w:rsidRDefault="00CE5590" w:rsidP="00CE5590">
            <w:pPr>
              <w:pStyle w:val="ListParagraph"/>
              <w:numPr>
                <w:ilvl w:val="0"/>
                <w:numId w:val="18"/>
              </w:numPr>
              <w:jc w:val="both"/>
            </w:pPr>
            <w:r w:rsidRPr="00637616">
              <w:t>The proposed irrigation dam will have a storage volume of 121m</w:t>
            </w:r>
            <w:r w:rsidRPr="00637616">
              <w:rPr>
                <w:vertAlign w:val="superscript"/>
              </w:rPr>
              <w:t>3</w:t>
            </w:r>
            <w:r w:rsidRPr="00637616">
              <w:t xml:space="preserve"> and will have dimensions of 10m diameter x 1.55m high covered with a galvanized sheeting roof structure. The dam is fire retardant and manufactured from Aluzinc corrugated sheets of 0.8mm thickness. The dam is provided with an 800g/m</w:t>
            </w:r>
            <w:r w:rsidRPr="00637616">
              <w:rPr>
                <w:vertAlign w:val="superscript"/>
              </w:rPr>
              <w:t>2</w:t>
            </w:r>
            <w:r w:rsidRPr="00637616">
              <w:t xml:space="preserve"> supported PVC Liner which carries a 12 year warrantee. The liners are UV stabilized and contain biocides to minimize fungus growth, thus making it suitable for water storage.</w:t>
            </w:r>
          </w:p>
          <w:p w14:paraId="4122FCC1" w14:textId="77777777" w:rsidR="00637616" w:rsidRDefault="00637616" w:rsidP="00637616">
            <w:pPr>
              <w:pStyle w:val="ListParagraph"/>
            </w:pPr>
          </w:p>
          <w:p w14:paraId="4AAAEB11" w14:textId="26E7B2B2" w:rsidR="00637616" w:rsidRPr="00637616" w:rsidRDefault="00637616" w:rsidP="00637616">
            <w:pPr>
              <w:pStyle w:val="ListParagraph"/>
              <w:numPr>
                <w:ilvl w:val="0"/>
                <w:numId w:val="18"/>
              </w:numPr>
              <w:jc w:val="both"/>
            </w:pPr>
            <w:r w:rsidRPr="00637616">
              <w:t xml:space="preserve">Calcium Hypochlorite will be provided in “chip” form and a “chip doser” will be utlized to dose the chlorine solution into the irrigation water. Typically, a chip doser consists of a plastic basin filled with Calcium Hypochlorite chips. A stream of water is directed to the base of the basin at a controlled flow rate, where the water serves to dissolve the calcium hypochlorite chips. The solution then flows through the perforated base of the basin into the dam to disinfect the water within. The system is semi-automated in that the water for dissolving the chips is sourced from the irrigation pump outlet as a side stream. This means that as soon as </w:t>
            </w:r>
            <w:r w:rsidRPr="00637616">
              <w:lastRenderedPageBreak/>
              <w:t>the irrigation pump is started, chlorine solution will be dosed into the dam contents.</w:t>
            </w:r>
          </w:p>
          <w:p w14:paraId="1A3C0F55" w14:textId="77777777" w:rsidR="00CE5590" w:rsidRPr="00637616" w:rsidRDefault="00CE5590" w:rsidP="00637616">
            <w:pPr>
              <w:pStyle w:val="ListParagraph"/>
            </w:pPr>
          </w:p>
          <w:p w14:paraId="43A7652C" w14:textId="1E8195B3" w:rsidR="00637616" w:rsidRPr="00637616" w:rsidRDefault="00637616" w:rsidP="00637616">
            <w:pPr>
              <w:pStyle w:val="ListParagraph"/>
              <w:numPr>
                <w:ilvl w:val="0"/>
                <w:numId w:val="18"/>
              </w:numPr>
              <w:jc w:val="both"/>
            </w:pPr>
            <w:r w:rsidRPr="00637616">
              <w:t>Given the design of the “new” treatment plant and the relatively long retention periods allowed for in the process, the chances of the final effluent not meeting irrigation standard is very low. If, for whatever reason, the final effluent does not meet irrigation standard, the only alternative would be to recycle the final effluent from the storage pond back to the Inlet Works using a portable petrol powered pump and a lay</w:t>
            </w:r>
            <w:r w:rsidR="007B4120">
              <w:t xml:space="preserve">  </w:t>
            </w:r>
            <w:r w:rsidRPr="00637616">
              <w:t>flat hose.</w:t>
            </w:r>
          </w:p>
          <w:p w14:paraId="07E12D64" w14:textId="77777777" w:rsidR="00637616" w:rsidRPr="00637616" w:rsidRDefault="00637616" w:rsidP="00637616">
            <w:pPr>
              <w:pStyle w:val="ListParagraph"/>
              <w:jc w:val="both"/>
            </w:pPr>
          </w:p>
          <w:p w14:paraId="64971816" w14:textId="77777777" w:rsidR="00637616" w:rsidRPr="00637616" w:rsidRDefault="00637616" w:rsidP="00637616">
            <w:pPr>
              <w:pStyle w:val="ListParagraph"/>
              <w:jc w:val="both"/>
            </w:pPr>
            <w:bookmarkStart w:id="11" w:name="_Hlk7535092"/>
            <w:r w:rsidRPr="00637616">
              <w:t>The annual evaporation rate at Klaarstroom is in excess of 2200mm per annum. This means that the average volume that will be evaporated from the ponds’ surface is in the order of 22m</w:t>
            </w:r>
            <w:r w:rsidRPr="00637616">
              <w:rPr>
                <w:vertAlign w:val="superscript"/>
              </w:rPr>
              <w:t>3</w:t>
            </w:r>
            <w:r w:rsidRPr="00637616">
              <w:t xml:space="preserve"> per day average. This varies from about 8m</w:t>
            </w:r>
            <w:r w:rsidRPr="00637616">
              <w:rPr>
                <w:vertAlign w:val="superscript"/>
              </w:rPr>
              <w:t>3</w:t>
            </w:r>
            <w:r w:rsidRPr="00637616">
              <w:t>/day in winter up to 26m</w:t>
            </w:r>
            <w:r w:rsidRPr="00637616">
              <w:rPr>
                <w:vertAlign w:val="superscript"/>
              </w:rPr>
              <w:t>3</w:t>
            </w:r>
            <w:r w:rsidRPr="00637616">
              <w:t>/day in summer months. The result of this is that the water available for irrigation will only be about 4mm per day on average. The risk that there will be large volumes of poorly treated effluent irrigated onto sportsfields is therefore very small.</w:t>
            </w:r>
          </w:p>
          <w:bookmarkEnd w:id="11"/>
          <w:p w14:paraId="217DD4A4" w14:textId="787B58E9" w:rsidR="00637616" w:rsidRDefault="00637616" w:rsidP="00637616">
            <w:pPr>
              <w:pStyle w:val="ListParagraph"/>
            </w:pPr>
          </w:p>
          <w:p w14:paraId="2F0EE146" w14:textId="77777777" w:rsidR="00C53AC7" w:rsidRDefault="00C53AC7" w:rsidP="00637616">
            <w:pPr>
              <w:pStyle w:val="ListParagraph"/>
            </w:pPr>
          </w:p>
          <w:p w14:paraId="1846E885" w14:textId="77777777" w:rsidR="00637616" w:rsidRDefault="00637616" w:rsidP="00637616">
            <w:pPr>
              <w:pStyle w:val="ListParagraph"/>
              <w:numPr>
                <w:ilvl w:val="0"/>
                <w:numId w:val="18"/>
              </w:numPr>
            </w:pPr>
            <w:r>
              <w:t xml:space="preserve">Noted and included. </w:t>
            </w:r>
          </w:p>
          <w:p w14:paraId="52C83569" w14:textId="77777777" w:rsidR="00F00ACB" w:rsidRDefault="00F00ACB" w:rsidP="00F00ACB">
            <w:pPr>
              <w:pStyle w:val="ListParagraph"/>
            </w:pPr>
          </w:p>
          <w:p w14:paraId="0F862ADF" w14:textId="77777777" w:rsidR="00F00ACB" w:rsidRDefault="00F00ACB" w:rsidP="00F00ACB">
            <w:pPr>
              <w:pStyle w:val="ListParagraph"/>
            </w:pPr>
          </w:p>
          <w:p w14:paraId="69650DC8" w14:textId="77777777" w:rsidR="00F00ACB" w:rsidRDefault="00F00ACB" w:rsidP="00F00ACB">
            <w:pPr>
              <w:pStyle w:val="ListParagraph"/>
            </w:pPr>
          </w:p>
          <w:p w14:paraId="687E971C" w14:textId="77777777" w:rsidR="00F00ACB" w:rsidRDefault="00F00ACB" w:rsidP="00F00ACB">
            <w:pPr>
              <w:pStyle w:val="ListParagraph"/>
            </w:pPr>
          </w:p>
          <w:p w14:paraId="244D5417" w14:textId="77777777" w:rsidR="00F00ACB" w:rsidRDefault="00F00ACB" w:rsidP="00F00ACB">
            <w:pPr>
              <w:pStyle w:val="ListParagraph"/>
            </w:pPr>
          </w:p>
          <w:p w14:paraId="6D2DBABA" w14:textId="77777777" w:rsidR="00F00ACB" w:rsidRDefault="00F00ACB" w:rsidP="00F00ACB">
            <w:pPr>
              <w:pStyle w:val="ListParagraph"/>
              <w:numPr>
                <w:ilvl w:val="0"/>
                <w:numId w:val="18"/>
              </w:numPr>
            </w:pPr>
            <w:r>
              <w:t xml:space="preserve">Agreed. </w:t>
            </w:r>
          </w:p>
          <w:p w14:paraId="416085A9" w14:textId="77777777" w:rsidR="00F00ACB" w:rsidRDefault="00F00ACB" w:rsidP="00F00ACB"/>
          <w:p w14:paraId="75CC47C2" w14:textId="77777777" w:rsidR="00F00ACB" w:rsidRDefault="00F00ACB" w:rsidP="00F00ACB"/>
          <w:p w14:paraId="7C9FC856" w14:textId="77777777" w:rsidR="00F00ACB" w:rsidRDefault="00F00ACB" w:rsidP="00F00ACB"/>
          <w:p w14:paraId="53CF00AD" w14:textId="77777777" w:rsidR="00F00ACB" w:rsidRDefault="00F00ACB" w:rsidP="00F00ACB"/>
          <w:p w14:paraId="589E5153" w14:textId="77777777" w:rsidR="00F00ACB" w:rsidRDefault="00F00ACB" w:rsidP="00F00ACB"/>
          <w:p w14:paraId="1D60B143" w14:textId="77777777" w:rsidR="00F00ACB" w:rsidRDefault="00F00ACB" w:rsidP="00F00ACB"/>
          <w:p w14:paraId="41818D19" w14:textId="77777777" w:rsidR="00F00ACB" w:rsidRDefault="00F00ACB" w:rsidP="00F00ACB">
            <w:pPr>
              <w:pStyle w:val="ListParagraph"/>
              <w:numPr>
                <w:ilvl w:val="0"/>
                <w:numId w:val="18"/>
              </w:numPr>
            </w:pPr>
            <w:r>
              <w:t xml:space="preserve">Noted and agreed. </w:t>
            </w:r>
          </w:p>
          <w:p w14:paraId="2C245B36" w14:textId="77777777" w:rsidR="00F00ACB" w:rsidRDefault="00F00ACB" w:rsidP="00F00ACB">
            <w:pPr>
              <w:pStyle w:val="ListParagraph"/>
            </w:pPr>
            <w:r>
              <w:br/>
            </w:r>
          </w:p>
          <w:p w14:paraId="4D7D3129" w14:textId="77777777" w:rsidR="00F00ACB" w:rsidRDefault="00F00ACB" w:rsidP="00F00ACB">
            <w:pPr>
              <w:pStyle w:val="ListParagraph"/>
            </w:pPr>
          </w:p>
          <w:p w14:paraId="5108A702" w14:textId="76198E83" w:rsidR="00F00ACB" w:rsidRPr="00CE5590" w:rsidRDefault="00F00ACB" w:rsidP="00F00ACB">
            <w:pPr>
              <w:pStyle w:val="ListParagraph"/>
            </w:pPr>
          </w:p>
        </w:tc>
        <w:tc>
          <w:tcPr>
            <w:tcW w:w="1462" w:type="dxa"/>
          </w:tcPr>
          <w:p w14:paraId="59A3FCD6" w14:textId="032780CD" w:rsidR="008159D6" w:rsidRDefault="008159D6"/>
          <w:p w14:paraId="1D84F0E5" w14:textId="101A526B" w:rsidR="008159D6" w:rsidRDefault="008159D6"/>
          <w:p w14:paraId="7F7C4673" w14:textId="04C64D36" w:rsidR="008159D6" w:rsidRDefault="008159D6">
            <w:r>
              <w:t>EnviroAfrica</w:t>
            </w:r>
          </w:p>
          <w:p w14:paraId="468CB422" w14:textId="1EE759F0" w:rsidR="008159D6" w:rsidRDefault="008159D6"/>
          <w:p w14:paraId="2C722102" w14:textId="316914E1" w:rsidR="008159D6" w:rsidRDefault="008159D6"/>
          <w:p w14:paraId="2752DCB3" w14:textId="30E97427" w:rsidR="008159D6" w:rsidRDefault="008159D6"/>
          <w:p w14:paraId="0719CDB2" w14:textId="03F4CAC2" w:rsidR="008159D6" w:rsidRDefault="008159D6"/>
          <w:p w14:paraId="61132494" w14:textId="7AB8B3EA" w:rsidR="008159D6" w:rsidRDefault="008159D6">
            <w:r>
              <w:t>EnviroAfrica</w:t>
            </w:r>
          </w:p>
          <w:p w14:paraId="1ADB1344" w14:textId="617EE9E6" w:rsidR="008159D6" w:rsidRDefault="008159D6"/>
          <w:p w14:paraId="5CE0005C" w14:textId="302C36D3" w:rsidR="008159D6" w:rsidRDefault="008159D6"/>
          <w:p w14:paraId="2B400423" w14:textId="77777777" w:rsidR="00B20370" w:rsidRDefault="00B20370"/>
          <w:p w14:paraId="338596A2" w14:textId="51EB7121" w:rsidR="008159D6" w:rsidRDefault="008159D6">
            <w:r>
              <w:t>Gert Meiring, Bvi Engineer</w:t>
            </w:r>
          </w:p>
          <w:p w14:paraId="505FE497" w14:textId="09D15A63" w:rsidR="00B20370" w:rsidRDefault="00B20370"/>
          <w:p w14:paraId="3F854029" w14:textId="75FB4792" w:rsidR="00B20370" w:rsidRDefault="00B20370"/>
          <w:p w14:paraId="43F5B4B5" w14:textId="44226995" w:rsidR="00B20370" w:rsidRDefault="00B20370"/>
          <w:p w14:paraId="77394D32" w14:textId="6C536FB9" w:rsidR="00B20370" w:rsidRDefault="00B20370"/>
          <w:p w14:paraId="57F1F016" w14:textId="77945AC6" w:rsidR="00B20370" w:rsidRDefault="00B20370"/>
          <w:p w14:paraId="116B5585" w14:textId="5DBC7EE5" w:rsidR="00B20370" w:rsidRDefault="00B20370"/>
          <w:p w14:paraId="235CFE25" w14:textId="418E9AF2" w:rsidR="00B20370" w:rsidRDefault="00B20370"/>
          <w:p w14:paraId="16DB1706" w14:textId="6E0F043D" w:rsidR="00B20370" w:rsidRDefault="00B20370"/>
          <w:p w14:paraId="512287CD" w14:textId="34C0B630" w:rsidR="00B20370" w:rsidRDefault="00B20370"/>
          <w:p w14:paraId="601A2CCC" w14:textId="67357462" w:rsidR="00B20370" w:rsidRDefault="00B20370"/>
          <w:p w14:paraId="08BED17C" w14:textId="1B773B85" w:rsidR="00B20370" w:rsidRDefault="00B20370"/>
          <w:p w14:paraId="48331D01" w14:textId="6BEC9856" w:rsidR="00B20370" w:rsidRDefault="00B20370"/>
          <w:p w14:paraId="6E9D0770" w14:textId="1933389E" w:rsidR="00B20370" w:rsidRDefault="00B20370"/>
          <w:p w14:paraId="5D0FD2A6" w14:textId="43110E8F" w:rsidR="00B20370" w:rsidRDefault="00B20370"/>
          <w:p w14:paraId="00685F24" w14:textId="3F169DBA" w:rsidR="00B20370" w:rsidRDefault="00B20370"/>
          <w:p w14:paraId="61ADC482" w14:textId="62589294" w:rsidR="00B20370" w:rsidRDefault="00B20370"/>
          <w:p w14:paraId="7AFC326C" w14:textId="38274056" w:rsidR="00B20370" w:rsidRDefault="00B20370"/>
          <w:p w14:paraId="54DBFAAF" w14:textId="162CE471" w:rsidR="00B20370" w:rsidRDefault="00B20370"/>
          <w:p w14:paraId="534486DC" w14:textId="06F68E87" w:rsidR="00B20370" w:rsidRDefault="00B20370"/>
          <w:p w14:paraId="3BC67409" w14:textId="475E5071" w:rsidR="00B20370" w:rsidRDefault="00B20370"/>
          <w:p w14:paraId="0840CA5C" w14:textId="389FCD97" w:rsidR="00B20370" w:rsidRDefault="00B20370"/>
          <w:p w14:paraId="659EED19" w14:textId="1CFAD0B8" w:rsidR="00B20370" w:rsidRDefault="00B20370"/>
          <w:p w14:paraId="5D25E740" w14:textId="12257C3D" w:rsidR="00B20370" w:rsidRDefault="00B20370"/>
          <w:p w14:paraId="431BD88C" w14:textId="1E4F4907" w:rsidR="00B20370" w:rsidRDefault="00B20370"/>
          <w:p w14:paraId="62B16709" w14:textId="4ACAA7C6" w:rsidR="00B20370" w:rsidRDefault="00B20370"/>
          <w:p w14:paraId="5B933929" w14:textId="3A04B8C1" w:rsidR="00B20370" w:rsidRDefault="00B20370"/>
          <w:p w14:paraId="62309C4D" w14:textId="7DE92E27" w:rsidR="00B20370" w:rsidRDefault="00B20370"/>
          <w:p w14:paraId="759C9BDB" w14:textId="14140CFC" w:rsidR="00B20370" w:rsidRDefault="00B20370"/>
          <w:p w14:paraId="6042CCBA" w14:textId="7DB4E9B6" w:rsidR="00B20370" w:rsidRDefault="00B20370"/>
          <w:p w14:paraId="2076EBC5" w14:textId="0D3FB9C3" w:rsidR="00B20370" w:rsidRDefault="00B20370"/>
          <w:p w14:paraId="60C63578" w14:textId="2EFE2F4F" w:rsidR="00B20370" w:rsidRDefault="00B20370"/>
          <w:p w14:paraId="6869C70F" w14:textId="3D0670BA" w:rsidR="00B20370" w:rsidRDefault="00B20370"/>
          <w:p w14:paraId="3B1F6716" w14:textId="3EC296D3" w:rsidR="00B20370" w:rsidRDefault="00B20370"/>
          <w:p w14:paraId="4A2102B4" w14:textId="6F719C5D" w:rsidR="00B20370" w:rsidRDefault="00B20370"/>
          <w:p w14:paraId="748887FB" w14:textId="34D58D1D" w:rsidR="00B20370" w:rsidRDefault="00B20370"/>
          <w:p w14:paraId="7F935EC8" w14:textId="53A82946" w:rsidR="00B20370" w:rsidRDefault="00B20370"/>
          <w:p w14:paraId="75443DC4" w14:textId="56027227" w:rsidR="00B20370" w:rsidRDefault="00B20370"/>
          <w:p w14:paraId="36E21603" w14:textId="1A7354BF" w:rsidR="00B20370" w:rsidRDefault="00B20370"/>
          <w:p w14:paraId="5586ED31" w14:textId="3446476B" w:rsidR="00B20370" w:rsidRDefault="00B20370"/>
          <w:p w14:paraId="072EACD1" w14:textId="24A87258" w:rsidR="00B20370" w:rsidRDefault="00B20370"/>
          <w:p w14:paraId="6D375815" w14:textId="7F3B0DB8" w:rsidR="00B20370" w:rsidRDefault="00B20370"/>
          <w:p w14:paraId="178A41DC" w14:textId="2E0D4BB2" w:rsidR="00B20370" w:rsidRDefault="00B20370"/>
          <w:p w14:paraId="4F1DBD09" w14:textId="42E9E626" w:rsidR="00B20370" w:rsidRDefault="00B20370"/>
          <w:p w14:paraId="222F1E84" w14:textId="04B27836" w:rsidR="00B20370" w:rsidRDefault="00B20370"/>
          <w:p w14:paraId="4DBA6351" w14:textId="02810102" w:rsidR="00B20370" w:rsidRDefault="00B20370"/>
          <w:p w14:paraId="2A105064" w14:textId="4EE8DBAE" w:rsidR="00B20370" w:rsidRDefault="00B20370"/>
          <w:p w14:paraId="56407A67" w14:textId="02A4933E" w:rsidR="00B20370" w:rsidRDefault="00B20370"/>
          <w:p w14:paraId="7EB1727C" w14:textId="7881EB64" w:rsidR="00B20370" w:rsidRDefault="00B20370"/>
          <w:p w14:paraId="2B306546" w14:textId="7AA9F156" w:rsidR="00B20370" w:rsidRDefault="00B20370"/>
          <w:p w14:paraId="649C784F" w14:textId="61C06981" w:rsidR="00B20370" w:rsidRDefault="00B20370"/>
          <w:p w14:paraId="2D9C6EE7" w14:textId="6557631D" w:rsidR="00B20370" w:rsidRDefault="00B20370"/>
          <w:p w14:paraId="64824F83" w14:textId="763137B8" w:rsidR="00B20370" w:rsidRDefault="00B20370"/>
          <w:p w14:paraId="59337398" w14:textId="25E681D6" w:rsidR="00B20370" w:rsidRDefault="00B20370"/>
          <w:p w14:paraId="170FACA3" w14:textId="4F5E9E0A" w:rsidR="00B20370" w:rsidRDefault="00B20370"/>
          <w:p w14:paraId="7BE1C1A4" w14:textId="1ECEB2E1" w:rsidR="00B20370" w:rsidRDefault="00B20370"/>
          <w:p w14:paraId="7AB136C7" w14:textId="7B8F76B6" w:rsidR="00B20370" w:rsidRDefault="00B20370"/>
          <w:p w14:paraId="49CA1F39" w14:textId="6A1CB854" w:rsidR="00B20370" w:rsidRDefault="00B20370"/>
          <w:p w14:paraId="6AD85A8F" w14:textId="09171D4F" w:rsidR="00B20370" w:rsidRDefault="00B20370"/>
          <w:p w14:paraId="56CC0ED4" w14:textId="6D61BE85" w:rsidR="00B20370" w:rsidRDefault="00B20370"/>
          <w:p w14:paraId="59D6D68C" w14:textId="21F197CC" w:rsidR="00B20370" w:rsidRDefault="00B20370"/>
          <w:p w14:paraId="4C5925E8" w14:textId="131002FC" w:rsidR="00B20370" w:rsidRDefault="00B20370"/>
          <w:p w14:paraId="684F3EE2" w14:textId="432C4CED" w:rsidR="00B20370" w:rsidRDefault="00B20370"/>
          <w:p w14:paraId="158FFE5C" w14:textId="501DD63A" w:rsidR="00B20370" w:rsidRDefault="00B20370"/>
          <w:p w14:paraId="23B061DD" w14:textId="40A71940" w:rsidR="00B20370" w:rsidRDefault="00B20370"/>
          <w:p w14:paraId="65808E67" w14:textId="0FE403AD" w:rsidR="00B20370" w:rsidRDefault="00B20370"/>
          <w:p w14:paraId="396DB9CC" w14:textId="417D988F" w:rsidR="00B20370" w:rsidRDefault="00B20370"/>
          <w:p w14:paraId="0A526A70" w14:textId="16C9FEEA" w:rsidR="00B20370" w:rsidRDefault="00B20370"/>
          <w:p w14:paraId="5E4521A3" w14:textId="1D2840C2" w:rsidR="00B20370" w:rsidRDefault="00B20370"/>
          <w:p w14:paraId="2C492473" w14:textId="0D081EAE" w:rsidR="00B20370" w:rsidRDefault="00B20370"/>
          <w:p w14:paraId="0B8DB6F5" w14:textId="56B07BE4" w:rsidR="00B20370" w:rsidRDefault="00B20370"/>
          <w:p w14:paraId="4B8DBE15" w14:textId="17C206D2" w:rsidR="00B20370" w:rsidRDefault="00B20370"/>
          <w:p w14:paraId="098C5BF1" w14:textId="68AFE21F" w:rsidR="00B20370" w:rsidRDefault="00B20370"/>
          <w:p w14:paraId="3E82BA98" w14:textId="383D324F" w:rsidR="00B20370" w:rsidRDefault="00B20370"/>
          <w:p w14:paraId="1EBFD96B" w14:textId="410493BF" w:rsidR="00B20370" w:rsidRDefault="00B20370"/>
          <w:p w14:paraId="67A4D0DD" w14:textId="38ED9D41" w:rsidR="00B20370" w:rsidRDefault="00B20370"/>
          <w:p w14:paraId="0EB6A0D5" w14:textId="0F44B32B" w:rsidR="00B20370" w:rsidRDefault="00B20370"/>
          <w:p w14:paraId="599A3D67" w14:textId="0D328EE2" w:rsidR="00B20370" w:rsidRDefault="00B20370"/>
          <w:p w14:paraId="67A02E3E" w14:textId="071AFEEE" w:rsidR="00B20370" w:rsidRDefault="00B20370"/>
          <w:p w14:paraId="31B2B459" w14:textId="2FBD838A" w:rsidR="00B20370" w:rsidRDefault="00B20370"/>
          <w:p w14:paraId="146C0A5F" w14:textId="0FD68BB2" w:rsidR="00B20370" w:rsidRDefault="00B20370"/>
          <w:p w14:paraId="34B9F372" w14:textId="5CBD36B4" w:rsidR="00B20370" w:rsidRDefault="00B20370"/>
          <w:p w14:paraId="61E86C82" w14:textId="2C979E41" w:rsidR="00B20370" w:rsidRDefault="00B20370"/>
          <w:p w14:paraId="4F9EF416" w14:textId="2006CCFB" w:rsidR="00B20370" w:rsidRDefault="00B20370"/>
          <w:p w14:paraId="3FF27C9F" w14:textId="54A3A585" w:rsidR="00B20370" w:rsidRDefault="00B20370"/>
          <w:p w14:paraId="2511BD47" w14:textId="34971E17" w:rsidR="00B20370" w:rsidRDefault="00B20370"/>
          <w:p w14:paraId="246A3545" w14:textId="198A5489" w:rsidR="00B20370" w:rsidRDefault="00B20370"/>
          <w:p w14:paraId="6AD9D5A6" w14:textId="41E61EE4" w:rsidR="00B20370" w:rsidRDefault="00B20370"/>
          <w:p w14:paraId="343BE5B9" w14:textId="78E8BC53" w:rsidR="00B20370" w:rsidRDefault="00B20370"/>
          <w:p w14:paraId="138DBF5B" w14:textId="3FF2BBA2" w:rsidR="00B20370" w:rsidRDefault="00B20370"/>
          <w:p w14:paraId="5E150AD2" w14:textId="684CF360" w:rsidR="00B20370" w:rsidRDefault="00B20370"/>
          <w:p w14:paraId="6B21A8F3" w14:textId="055B74E2" w:rsidR="00B20370" w:rsidRDefault="00B20370"/>
          <w:p w14:paraId="209FA64B" w14:textId="27BB5AD2" w:rsidR="00B20370" w:rsidRDefault="00B20370"/>
          <w:p w14:paraId="59980061" w14:textId="37537E21" w:rsidR="00B20370" w:rsidRDefault="00B20370"/>
          <w:p w14:paraId="191A7941" w14:textId="27AA6E1C" w:rsidR="00B20370" w:rsidRDefault="00B20370"/>
          <w:p w14:paraId="504EE430" w14:textId="7D94F23B" w:rsidR="00B20370" w:rsidRDefault="00B20370"/>
          <w:p w14:paraId="561DB7BF" w14:textId="4D1EED08" w:rsidR="00B20370" w:rsidRDefault="00B20370"/>
          <w:p w14:paraId="36783329" w14:textId="3C4F6AE9" w:rsidR="00B20370" w:rsidRDefault="00B20370"/>
          <w:p w14:paraId="4DC53D44" w14:textId="22CC44A1" w:rsidR="00B20370" w:rsidRDefault="00B20370"/>
          <w:p w14:paraId="11718FAF" w14:textId="4CA1F315" w:rsidR="00B20370" w:rsidRDefault="00B20370"/>
          <w:p w14:paraId="7BF7438B" w14:textId="57E7204F" w:rsidR="00B20370" w:rsidRDefault="00B20370"/>
          <w:p w14:paraId="58CF576E" w14:textId="255A03E9" w:rsidR="00B20370" w:rsidRDefault="00B20370"/>
          <w:p w14:paraId="0954B92C" w14:textId="125070F4" w:rsidR="00B20370" w:rsidRDefault="00B20370"/>
          <w:p w14:paraId="3309FB50" w14:textId="20FAE828" w:rsidR="00B20370" w:rsidRDefault="00B20370"/>
          <w:p w14:paraId="54A913EE" w14:textId="756E83A6" w:rsidR="00B20370" w:rsidRDefault="00B20370"/>
          <w:p w14:paraId="2BBD709D" w14:textId="1D9613E0" w:rsidR="00B20370" w:rsidRDefault="00B20370"/>
          <w:p w14:paraId="21852DE0" w14:textId="0D3DB861" w:rsidR="00B20370" w:rsidRDefault="00B20370"/>
          <w:p w14:paraId="13D71817" w14:textId="3DC3DC55" w:rsidR="00B20370" w:rsidRDefault="00B20370"/>
          <w:p w14:paraId="1DE888A4" w14:textId="7CCEB44C" w:rsidR="00B20370" w:rsidRDefault="00B20370"/>
          <w:p w14:paraId="20E7B4B5" w14:textId="740C4936" w:rsidR="00B20370" w:rsidRDefault="00B20370"/>
          <w:p w14:paraId="16618512" w14:textId="363ABF1C" w:rsidR="00B20370" w:rsidRDefault="00B20370"/>
          <w:p w14:paraId="06C25829" w14:textId="68BCDF34" w:rsidR="00B20370" w:rsidRDefault="00B20370"/>
          <w:p w14:paraId="30CBC494" w14:textId="144130D1" w:rsidR="00B20370" w:rsidRDefault="00B20370"/>
          <w:p w14:paraId="23FA8D9B" w14:textId="5E173851" w:rsidR="00B20370" w:rsidRDefault="00B20370"/>
          <w:p w14:paraId="3BD8606E" w14:textId="76F8301A" w:rsidR="00B20370" w:rsidRDefault="00B20370"/>
          <w:p w14:paraId="2A5A54FA" w14:textId="667AB44A" w:rsidR="00B20370" w:rsidRDefault="00B20370"/>
          <w:p w14:paraId="0C6360F0" w14:textId="5B8A99CC" w:rsidR="00B20370" w:rsidRDefault="00B20370"/>
          <w:p w14:paraId="6F3B134E" w14:textId="48607C44" w:rsidR="00B20370" w:rsidRDefault="00B20370"/>
          <w:p w14:paraId="388C09F4" w14:textId="6F66B9E4" w:rsidR="00B20370" w:rsidRDefault="00B20370"/>
          <w:p w14:paraId="52F66161" w14:textId="5102A253" w:rsidR="00B20370" w:rsidRDefault="00B20370"/>
          <w:p w14:paraId="6D1A2D0E" w14:textId="203F694D" w:rsidR="00B20370" w:rsidRDefault="00B20370"/>
          <w:p w14:paraId="3BB76226" w14:textId="053D27F8" w:rsidR="00B20370" w:rsidRDefault="00B20370"/>
          <w:p w14:paraId="1633189B" w14:textId="4143BF09" w:rsidR="00B20370" w:rsidRDefault="00B20370"/>
          <w:p w14:paraId="5F04961B" w14:textId="4DFF81D8" w:rsidR="00B20370" w:rsidRDefault="00B20370"/>
          <w:p w14:paraId="5E2514DB" w14:textId="4F9E0A25" w:rsidR="00B20370" w:rsidRDefault="00B20370"/>
          <w:p w14:paraId="7CF81F8E" w14:textId="55DF7CED" w:rsidR="00B20370" w:rsidRDefault="00B20370"/>
          <w:p w14:paraId="79C87120" w14:textId="19A8E172" w:rsidR="00B20370" w:rsidRDefault="00B20370"/>
          <w:p w14:paraId="7EDD9FF6" w14:textId="174EA07F" w:rsidR="00B20370" w:rsidRDefault="00B20370"/>
          <w:p w14:paraId="3E6FF2FE" w14:textId="67C9BF5B" w:rsidR="00B20370" w:rsidRDefault="00B20370"/>
          <w:p w14:paraId="41BEF208" w14:textId="5557ECEE" w:rsidR="00B20370" w:rsidRDefault="00B20370"/>
          <w:p w14:paraId="29294001" w14:textId="2E891C2A" w:rsidR="00B20370" w:rsidRDefault="00B20370"/>
          <w:p w14:paraId="5D0A3AC4" w14:textId="6C7D644A" w:rsidR="00B20370" w:rsidRDefault="00B20370"/>
          <w:p w14:paraId="217D6B16" w14:textId="6381FCBD" w:rsidR="00B20370" w:rsidRDefault="00B20370"/>
          <w:p w14:paraId="0CC9BF05" w14:textId="32B1ECEC" w:rsidR="00B20370" w:rsidRDefault="00B20370"/>
          <w:p w14:paraId="6EDAE5DC" w14:textId="5EB117BD" w:rsidR="00B20370" w:rsidRDefault="00B20370"/>
          <w:p w14:paraId="4AE8A060" w14:textId="595D603C" w:rsidR="00B20370" w:rsidRDefault="00B20370"/>
          <w:p w14:paraId="6E41C412" w14:textId="6C0BE46B" w:rsidR="00B20370" w:rsidRDefault="00B20370"/>
          <w:p w14:paraId="1F46BCB5" w14:textId="77C22B84" w:rsidR="00B20370" w:rsidRDefault="00B20370"/>
          <w:p w14:paraId="6F0C56E5" w14:textId="476E776B" w:rsidR="00B20370" w:rsidRDefault="00B20370"/>
          <w:p w14:paraId="73E810D2" w14:textId="28DA3709" w:rsidR="00B20370" w:rsidRDefault="00B20370"/>
          <w:p w14:paraId="567E19BA" w14:textId="3EADDD05" w:rsidR="00B20370" w:rsidRDefault="00B20370"/>
          <w:p w14:paraId="2F04EA99" w14:textId="6AA8CAFE" w:rsidR="00B20370" w:rsidRDefault="00B20370"/>
          <w:p w14:paraId="68806330" w14:textId="206A1E60" w:rsidR="00B20370" w:rsidRDefault="00B20370"/>
          <w:p w14:paraId="221C1EF8" w14:textId="2BDCDE9F" w:rsidR="00B20370" w:rsidRDefault="00B20370"/>
          <w:p w14:paraId="53553B06" w14:textId="07C6370A" w:rsidR="00B20370" w:rsidRDefault="00B20370"/>
          <w:p w14:paraId="5A3A36A6" w14:textId="064F6B1B" w:rsidR="00B20370" w:rsidRDefault="00B20370"/>
          <w:p w14:paraId="2FCC9465" w14:textId="5665B943" w:rsidR="00B20370" w:rsidRDefault="00B20370"/>
          <w:p w14:paraId="17811FA0" w14:textId="4FA70043" w:rsidR="00B20370" w:rsidRDefault="00B20370"/>
          <w:p w14:paraId="54C1DA96" w14:textId="2BEB9AF0" w:rsidR="00B20370" w:rsidRDefault="00B20370"/>
          <w:p w14:paraId="08A3B8FD" w14:textId="0BFC868C" w:rsidR="00B20370" w:rsidRDefault="00B20370"/>
          <w:p w14:paraId="71C26B05" w14:textId="4A908791" w:rsidR="00B20370" w:rsidRDefault="00B20370"/>
          <w:p w14:paraId="25AD9D1E" w14:textId="107160C4" w:rsidR="00B20370" w:rsidRDefault="00B20370"/>
          <w:p w14:paraId="689A0303" w14:textId="777272B0" w:rsidR="00B20370" w:rsidRDefault="00B20370"/>
          <w:p w14:paraId="7CA6B9A7" w14:textId="232D3547" w:rsidR="00B20370" w:rsidRDefault="00B20370"/>
          <w:p w14:paraId="1861B724" w14:textId="77BBAB74" w:rsidR="00B20370" w:rsidRDefault="00B20370"/>
          <w:p w14:paraId="75AD7700" w14:textId="1ABB3091" w:rsidR="00B20370" w:rsidRDefault="00B20370"/>
          <w:p w14:paraId="1A42DE01" w14:textId="124B901A" w:rsidR="00B20370" w:rsidRDefault="00B20370"/>
          <w:p w14:paraId="77E3F0B6" w14:textId="7E9669F4" w:rsidR="00B20370" w:rsidRDefault="00B20370"/>
          <w:p w14:paraId="6B6BAEF2" w14:textId="1D237D1E" w:rsidR="00B20370" w:rsidRDefault="00B20370"/>
          <w:p w14:paraId="75839D78" w14:textId="553CFFED" w:rsidR="00B20370" w:rsidRDefault="00B20370"/>
          <w:p w14:paraId="20330057" w14:textId="5FA0C9E4" w:rsidR="00B20370" w:rsidRDefault="00B20370"/>
          <w:p w14:paraId="366E2A30" w14:textId="3B553EAB" w:rsidR="00B20370" w:rsidRDefault="00B20370"/>
          <w:p w14:paraId="5051E7AF" w14:textId="7131FBF0" w:rsidR="00B20370" w:rsidRDefault="00B20370"/>
          <w:p w14:paraId="259B1E73" w14:textId="4AEBE9C8" w:rsidR="00B20370" w:rsidRDefault="00B20370"/>
          <w:p w14:paraId="57748CD9" w14:textId="2D4C4FF4" w:rsidR="00B20370" w:rsidRDefault="00B20370"/>
          <w:p w14:paraId="63A4056D" w14:textId="267112DF" w:rsidR="00B20370" w:rsidRDefault="00B20370"/>
          <w:p w14:paraId="5AEDBA8B" w14:textId="6D1A55E9" w:rsidR="00B20370" w:rsidRDefault="00B20370"/>
          <w:p w14:paraId="265ECFAC" w14:textId="1E51AF0F" w:rsidR="00B20370" w:rsidRDefault="00B20370"/>
          <w:p w14:paraId="3EB5A76B" w14:textId="59E48CF6" w:rsidR="00B20370" w:rsidRDefault="00B20370"/>
          <w:p w14:paraId="30009215" w14:textId="20F10BDE" w:rsidR="00B20370" w:rsidRDefault="00B20370"/>
          <w:p w14:paraId="5A610E20" w14:textId="5867D098" w:rsidR="00B20370" w:rsidRDefault="00B20370"/>
          <w:p w14:paraId="21BA316F" w14:textId="7F073D79" w:rsidR="00B20370" w:rsidRDefault="00B20370"/>
          <w:p w14:paraId="53CE361B" w14:textId="28FE7A0F" w:rsidR="00B20370" w:rsidRDefault="00B20370"/>
          <w:p w14:paraId="459D5988" w14:textId="40808635" w:rsidR="00B20370" w:rsidRDefault="00B20370"/>
          <w:p w14:paraId="1DA963E4" w14:textId="0669E3FE" w:rsidR="00B20370" w:rsidRDefault="00B20370"/>
          <w:p w14:paraId="275C49A9" w14:textId="1A82AFB0" w:rsidR="00B20370" w:rsidRDefault="00B20370"/>
          <w:p w14:paraId="229ABDDE" w14:textId="2572B9B4" w:rsidR="00B20370" w:rsidRDefault="00B20370"/>
          <w:p w14:paraId="3D4AEFE1" w14:textId="7EE15B22" w:rsidR="00B20370" w:rsidRDefault="00B20370"/>
          <w:p w14:paraId="267223BC" w14:textId="03D1AADB" w:rsidR="00B20370" w:rsidRDefault="00B20370"/>
          <w:p w14:paraId="1D9458F2" w14:textId="5F24F708" w:rsidR="00B20370" w:rsidRDefault="00B20370"/>
          <w:p w14:paraId="2825D3CF" w14:textId="4E3B873D" w:rsidR="00B20370" w:rsidRDefault="00B20370"/>
          <w:p w14:paraId="5CBFFD3C" w14:textId="4C62CAFA" w:rsidR="00B20370" w:rsidRDefault="00B20370"/>
          <w:p w14:paraId="0511AD0B" w14:textId="122838C5" w:rsidR="00B20370" w:rsidRDefault="00B20370"/>
          <w:p w14:paraId="2C1692C4" w14:textId="790941B1" w:rsidR="00B20370" w:rsidRDefault="00B20370"/>
          <w:p w14:paraId="732A10FE" w14:textId="2FDADD7B" w:rsidR="00B20370" w:rsidRDefault="00B20370"/>
          <w:p w14:paraId="7A6F7F3D" w14:textId="227132E9" w:rsidR="00B20370" w:rsidRDefault="00B20370"/>
          <w:p w14:paraId="6BBACFE9" w14:textId="78C7117B" w:rsidR="00B20370" w:rsidRDefault="00B20370"/>
          <w:p w14:paraId="07F694FF" w14:textId="19BEB11D" w:rsidR="00B20370" w:rsidRDefault="00B20370"/>
          <w:p w14:paraId="439D5B09" w14:textId="06BA3646" w:rsidR="00B20370" w:rsidRDefault="00B20370"/>
          <w:p w14:paraId="30C0D247" w14:textId="704FC621" w:rsidR="00B20370" w:rsidRDefault="00B20370"/>
          <w:p w14:paraId="3F70E61C" w14:textId="69389F67" w:rsidR="00B20370" w:rsidRDefault="00B20370"/>
          <w:p w14:paraId="3C482D73" w14:textId="3804785C" w:rsidR="00B20370" w:rsidRDefault="00B20370"/>
          <w:p w14:paraId="1E8A2443" w14:textId="349DD2B7" w:rsidR="00B20370" w:rsidRDefault="00B20370"/>
          <w:p w14:paraId="25A98F0C" w14:textId="74E18DA8" w:rsidR="00B20370" w:rsidRDefault="00B20370"/>
          <w:p w14:paraId="0C045F1E" w14:textId="1EC1C9C2" w:rsidR="00B20370" w:rsidRDefault="00B20370"/>
          <w:p w14:paraId="0B65D260" w14:textId="5C445782" w:rsidR="00B20370" w:rsidRDefault="00B20370"/>
          <w:p w14:paraId="44DDFDA1" w14:textId="1357D671" w:rsidR="00B20370" w:rsidRDefault="00B20370"/>
          <w:p w14:paraId="2BCA756F" w14:textId="1107E8A3" w:rsidR="00B20370" w:rsidRDefault="00B20370"/>
          <w:p w14:paraId="7774695D" w14:textId="47FAFECF" w:rsidR="00B20370" w:rsidRDefault="00B20370"/>
          <w:p w14:paraId="030E25F1" w14:textId="50D240C1" w:rsidR="00B20370" w:rsidRDefault="00B20370"/>
          <w:p w14:paraId="2D0AFA6B" w14:textId="19359E3C" w:rsidR="00B20370" w:rsidRDefault="00B20370"/>
          <w:p w14:paraId="39042296" w14:textId="6EAFB692" w:rsidR="00B20370" w:rsidRDefault="00B20370"/>
          <w:p w14:paraId="65FBF653" w14:textId="0E25AE97" w:rsidR="00B20370" w:rsidRDefault="00B20370"/>
          <w:p w14:paraId="56A78190" w14:textId="73225FAE" w:rsidR="00B20370" w:rsidRDefault="00B20370"/>
          <w:p w14:paraId="08BD8569" w14:textId="69B3AF89" w:rsidR="00B20370" w:rsidRDefault="00B20370"/>
          <w:p w14:paraId="2D6202EC" w14:textId="2416DDA5" w:rsidR="00B20370" w:rsidRDefault="00B20370"/>
          <w:p w14:paraId="1C41C87A" w14:textId="22B4B961" w:rsidR="00B20370" w:rsidRDefault="00B20370"/>
          <w:p w14:paraId="0A38758A" w14:textId="3301E48F" w:rsidR="00B20370" w:rsidRDefault="00B20370"/>
          <w:p w14:paraId="6AAA08FB" w14:textId="18276685" w:rsidR="00B20370" w:rsidRDefault="00B20370"/>
          <w:p w14:paraId="3A94ADEB" w14:textId="74E0F3A6" w:rsidR="00B20370" w:rsidRDefault="00B20370"/>
          <w:p w14:paraId="74F01AFE" w14:textId="3A486D7F" w:rsidR="00B20370" w:rsidRDefault="00B20370"/>
          <w:p w14:paraId="079D7848" w14:textId="3F1C1F26" w:rsidR="00B20370" w:rsidRDefault="00B20370"/>
          <w:p w14:paraId="34E3C91A" w14:textId="21A6AB2F" w:rsidR="00B20370" w:rsidRDefault="00B20370"/>
          <w:p w14:paraId="12020185" w14:textId="7200FDD1" w:rsidR="00B20370" w:rsidRDefault="00B20370"/>
          <w:p w14:paraId="2B16251A" w14:textId="63663E03" w:rsidR="00B20370" w:rsidRDefault="00B20370">
            <w:r>
              <w:t>EnviroAfrica</w:t>
            </w:r>
          </w:p>
          <w:p w14:paraId="6465DE9E" w14:textId="331A31F6" w:rsidR="00B20370" w:rsidRDefault="00B20370"/>
          <w:p w14:paraId="0EFB66B0" w14:textId="5D9F29E1" w:rsidR="00B20370" w:rsidRDefault="00B20370"/>
          <w:p w14:paraId="3E168291" w14:textId="009BC8C0" w:rsidR="00B20370" w:rsidRDefault="00B20370"/>
          <w:p w14:paraId="73711995" w14:textId="54EF4CEF" w:rsidR="00B20370" w:rsidRDefault="00B20370"/>
          <w:p w14:paraId="7B67501A" w14:textId="4578E922" w:rsidR="00B20370" w:rsidRDefault="00B20370"/>
          <w:p w14:paraId="4A94A893" w14:textId="64DBA24F" w:rsidR="00B20370" w:rsidRDefault="00B20370"/>
          <w:p w14:paraId="31B49ACD" w14:textId="78A37985" w:rsidR="00B20370" w:rsidRDefault="00B20370"/>
          <w:p w14:paraId="3279D55C" w14:textId="06FAEF96" w:rsidR="00B20370" w:rsidRDefault="00B20370"/>
          <w:p w14:paraId="63C5F3B4" w14:textId="3C2332A8" w:rsidR="00B20370" w:rsidRDefault="00B20370"/>
          <w:p w14:paraId="2D5B30F2" w14:textId="77777777" w:rsidR="00B20370" w:rsidRDefault="00B20370"/>
          <w:p w14:paraId="53FBC786" w14:textId="2CFBF99E" w:rsidR="008159D6" w:rsidRDefault="008159D6"/>
        </w:tc>
      </w:tr>
      <w:tr w:rsidR="008159D6" w14:paraId="335012CB" w14:textId="77777777" w:rsidTr="006162DB">
        <w:tc>
          <w:tcPr>
            <w:tcW w:w="569" w:type="dxa"/>
          </w:tcPr>
          <w:p w14:paraId="65AE3F00" w14:textId="37C66742" w:rsidR="00210CB7" w:rsidRDefault="00210CB7">
            <w:r>
              <w:lastRenderedPageBreak/>
              <w:t>7.</w:t>
            </w:r>
          </w:p>
        </w:tc>
        <w:tc>
          <w:tcPr>
            <w:tcW w:w="705" w:type="dxa"/>
          </w:tcPr>
          <w:p w14:paraId="68B3D0FE" w14:textId="2C03E4CF" w:rsidR="00210CB7" w:rsidRDefault="00210CB7">
            <w:r>
              <w:t>15-04-2019</w:t>
            </w:r>
          </w:p>
        </w:tc>
        <w:tc>
          <w:tcPr>
            <w:tcW w:w="1556" w:type="dxa"/>
          </w:tcPr>
          <w:p w14:paraId="0289867B" w14:textId="77777777" w:rsidR="00210CB7" w:rsidRDefault="00210CB7">
            <w:r>
              <w:t xml:space="preserve">Cape Nature </w:t>
            </w:r>
          </w:p>
          <w:p w14:paraId="556592FD" w14:textId="41D292E1" w:rsidR="00210CB7" w:rsidRDefault="00210CB7">
            <w:r>
              <w:t>Colin Fordham</w:t>
            </w:r>
          </w:p>
        </w:tc>
        <w:tc>
          <w:tcPr>
            <w:tcW w:w="1843" w:type="dxa"/>
          </w:tcPr>
          <w:p w14:paraId="6B87AA55" w14:textId="77777777" w:rsidR="005120A9" w:rsidRDefault="00210CB7">
            <w:r>
              <w:t>14/2/6/1/5/3_</w:t>
            </w:r>
          </w:p>
          <w:p w14:paraId="427F59D4" w14:textId="77777777" w:rsidR="005120A9" w:rsidRDefault="00210CB7">
            <w:r>
              <w:t>PA/178/32RE_</w:t>
            </w:r>
          </w:p>
          <w:p w14:paraId="451358F0" w14:textId="2E565ECB" w:rsidR="00210CB7" w:rsidRDefault="00210CB7">
            <w:r>
              <w:t>2019/CF002</w:t>
            </w:r>
          </w:p>
          <w:p w14:paraId="34C4D146" w14:textId="0BF4B012" w:rsidR="00210CB7" w:rsidRDefault="00210CB7"/>
        </w:tc>
        <w:tc>
          <w:tcPr>
            <w:tcW w:w="4820" w:type="dxa"/>
          </w:tcPr>
          <w:p w14:paraId="7C0A9899" w14:textId="2346B0F5" w:rsidR="00210CB7" w:rsidRDefault="00210CB7" w:rsidP="00F4116C">
            <w:pPr>
              <w:jc w:val="both"/>
              <w:rPr>
                <w:b/>
              </w:rPr>
            </w:pPr>
            <w:r>
              <w:rPr>
                <w:b/>
              </w:rPr>
              <w:t>Appendix F1.</w:t>
            </w:r>
            <w:r w:rsidR="004F2AFC">
              <w:rPr>
                <w:b/>
              </w:rPr>
              <w:t>7</w:t>
            </w:r>
          </w:p>
          <w:p w14:paraId="69FF6318" w14:textId="3D92DD48" w:rsidR="00E70A3E" w:rsidRDefault="00E70A3E" w:rsidP="00F4116C">
            <w:pPr>
              <w:jc w:val="both"/>
              <w:rPr>
                <w:b/>
              </w:rPr>
            </w:pPr>
          </w:p>
          <w:p w14:paraId="69F625C5" w14:textId="4C0F01DB" w:rsidR="00234CDC" w:rsidRDefault="00E70A3E" w:rsidP="00F4116C">
            <w:pPr>
              <w:jc w:val="both"/>
            </w:pPr>
            <w:r>
              <w:t>Following the review of the PreBAR, and appendi</w:t>
            </w:r>
            <w:r w:rsidR="00234CDC">
              <w:t xml:space="preserve">ces; and given the above mentioned sensitivity of the site, CapeNature would like to make the following comments/ recommendations: </w:t>
            </w:r>
          </w:p>
          <w:p w14:paraId="76C70A45" w14:textId="4CE1DF7E" w:rsidR="00234CDC" w:rsidRDefault="00234CDC" w:rsidP="00F4116C">
            <w:pPr>
              <w:jc w:val="both"/>
            </w:pPr>
          </w:p>
          <w:p w14:paraId="5FC42A14" w14:textId="01B99675" w:rsidR="00234CDC" w:rsidRDefault="00234CDC" w:rsidP="00234CDC">
            <w:pPr>
              <w:pStyle w:val="ListParagraph"/>
              <w:numPr>
                <w:ilvl w:val="0"/>
                <w:numId w:val="12"/>
              </w:numPr>
              <w:jc w:val="both"/>
            </w:pPr>
            <w:r>
              <w:t xml:space="preserve">Any indigenous vegetation that require removal should be rescued and used for rehabilitation purposes. CapeNature would like to reiterate that all endangered species or protected species listed in Schedules 3 and 4 respectively, in terms of the Western Cape Nature Conservation Laws Amendment Act, 2000 (Act No. 3 of 2000) may not be picked or removed without the </w:t>
            </w:r>
            <w:r>
              <w:lastRenderedPageBreak/>
              <w:t xml:space="preserve">relevant permit, which must be obtained from CapeNature. This is also to ensure </w:t>
            </w:r>
            <w:r w:rsidRPr="00234CDC">
              <w:t xml:space="preserve">plants </w:t>
            </w:r>
            <w:r>
              <w:t xml:space="preserve">that rescued plant material is accounted for and used in the rehabilitation or relocation process. To obtain such permits please contact the relevant Conservation Services Officials at the George CapeNature Regional Office or use the following website address http://www.capenature.co.za/permits-information/. </w:t>
            </w:r>
          </w:p>
          <w:p w14:paraId="4A935784" w14:textId="369FC3AA" w:rsidR="00234CDC" w:rsidRDefault="00234CDC" w:rsidP="00234CDC">
            <w:pPr>
              <w:pStyle w:val="ListParagraph"/>
              <w:numPr>
                <w:ilvl w:val="0"/>
                <w:numId w:val="12"/>
              </w:numPr>
              <w:jc w:val="both"/>
            </w:pPr>
            <w:r>
              <w:t>C</w:t>
            </w:r>
            <w:r w:rsidRPr="00234CDC">
              <w:t xml:space="preserve">apeNature would also like to remind the landowner that, in terms of the Conservation of Agricultural Resources Act, 1983 (Act No. 43 of 1983) (“CARA”), landowners must prevent the spread of alien invasive plants on the property. The level of alien infestation is therefore not be seen as reducing the sensitivity of a site, nor is the subsequent removal of alien vegetation from a property regarded as a mitigation measure due to this is being a legal requirement. Infestation by alien does not necessarily mean that an area is not important for biodiversity as some vegetation types are particularly prone to invasive alien infestation, but may recover when cleared of alien vegetation. </w:t>
            </w:r>
          </w:p>
          <w:p w14:paraId="2A2216BE" w14:textId="77777777" w:rsidR="00B20370" w:rsidRDefault="00B20370" w:rsidP="00B20370">
            <w:pPr>
              <w:pStyle w:val="ListParagraph"/>
              <w:jc w:val="both"/>
            </w:pPr>
          </w:p>
          <w:p w14:paraId="5C6EA87C" w14:textId="78CF4386" w:rsidR="00234CDC" w:rsidRDefault="00234CDC" w:rsidP="00234CDC">
            <w:pPr>
              <w:pStyle w:val="ListParagraph"/>
              <w:numPr>
                <w:ilvl w:val="0"/>
                <w:numId w:val="12"/>
              </w:numPr>
              <w:jc w:val="both"/>
            </w:pPr>
            <w:r>
              <w:t xml:space="preserve">In addition to CARA, in terms of the Alien and Invasive Species Regulations, NEM:BA, 2014, specific alien plant species (e.g. </w:t>
            </w:r>
            <w:r w:rsidRPr="00234CDC">
              <w:rPr>
                <w:i/>
              </w:rPr>
              <w:t>Opuntia ficus-indica</w:t>
            </w:r>
            <w:r>
              <w:t xml:space="preserve">) are either prohibited or listed as requiring a permit; aside from </w:t>
            </w:r>
            <w:r>
              <w:lastRenderedPageBreak/>
              <w:t xml:space="preserve">restricted activities concerning, </w:t>
            </w:r>
            <w:r w:rsidRPr="00234CDC">
              <w:t>inter alia</w:t>
            </w:r>
            <w:r>
              <w:t xml:space="preserve">, their spread, and should be removed. </w:t>
            </w:r>
          </w:p>
          <w:p w14:paraId="383B92DB" w14:textId="77777777" w:rsidR="00B20370" w:rsidRDefault="00B20370" w:rsidP="00B20370">
            <w:pPr>
              <w:pStyle w:val="ListParagraph"/>
            </w:pPr>
          </w:p>
          <w:p w14:paraId="425E56FA" w14:textId="77777777" w:rsidR="00B20370" w:rsidRDefault="00B20370" w:rsidP="00B20370">
            <w:pPr>
              <w:pStyle w:val="ListParagraph"/>
              <w:jc w:val="both"/>
            </w:pPr>
          </w:p>
          <w:p w14:paraId="532C01BF" w14:textId="49218AC2" w:rsidR="00234CDC" w:rsidRDefault="00234CDC" w:rsidP="00234CDC">
            <w:pPr>
              <w:pStyle w:val="ListParagraph"/>
              <w:numPr>
                <w:ilvl w:val="0"/>
                <w:numId w:val="12"/>
              </w:numPr>
              <w:jc w:val="both"/>
            </w:pPr>
            <w:bookmarkStart w:id="12" w:name="_Hlk7505255"/>
            <w:r>
              <w:t xml:space="preserve">Given the location of the facility within a non-perennial drainage line it is unclear how the design would accommodate for potential flash flooding events (which Karoo is know for). It is recommended that an appropriate storm water management plan be compiled to ensure that the infrastructure is adequately protected and that the risk of contaminated spills entering the freshwater resources is minimised. </w:t>
            </w:r>
          </w:p>
          <w:p w14:paraId="26D507CC" w14:textId="56FE64B9" w:rsidR="00B20370" w:rsidRDefault="00B20370" w:rsidP="00B20370">
            <w:pPr>
              <w:pStyle w:val="ListParagraph"/>
              <w:jc w:val="both"/>
            </w:pPr>
          </w:p>
          <w:p w14:paraId="786AF521" w14:textId="1FB9C4B3" w:rsidR="00B20370" w:rsidRDefault="00B20370" w:rsidP="00B20370">
            <w:pPr>
              <w:pStyle w:val="ListParagraph"/>
              <w:jc w:val="both"/>
            </w:pPr>
          </w:p>
          <w:p w14:paraId="34BBC0A6" w14:textId="5A5158BF" w:rsidR="00B20370" w:rsidRDefault="00B20370" w:rsidP="00B20370">
            <w:pPr>
              <w:pStyle w:val="ListParagraph"/>
              <w:jc w:val="both"/>
            </w:pPr>
          </w:p>
          <w:p w14:paraId="7DC67545" w14:textId="1069ACB0" w:rsidR="00B20370" w:rsidRDefault="00B20370" w:rsidP="00B20370">
            <w:pPr>
              <w:pStyle w:val="ListParagraph"/>
              <w:jc w:val="both"/>
            </w:pPr>
          </w:p>
          <w:p w14:paraId="41128320" w14:textId="2B0F777E" w:rsidR="00B20370" w:rsidRDefault="00B20370" w:rsidP="00B20370">
            <w:pPr>
              <w:pStyle w:val="ListParagraph"/>
              <w:jc w:val="both"/>
            </w:pPr>
          </w:p>
          <w:p w14:paraId="0B67F199" w14:textId="0A4DB716" w:rsidR="00B20370" w:rsidRDefault="00B20370" w:rsidP="00B20370">
            <w:pPr>
              <w:pStyle w:val="ListParagraph"/>
              <w:jc w:val="both"/>
            </w:pPr>
          </w:p>
          <w:p w14:paraId="62757226" w14:textId="2CF79970" w:rsidR="00B20370" w:rsidRDefault="00B20370" w:rsidP="00B20370">
            <w:pPr>
              <w:pStyle w:val="ListParagraph"/>
              <w:jc w:val="both"/>
            </w:pPr>
          </w:p>
          <w:p w14:paraId="31C630B6" w14:textId="169246CA" w:rsidR="00B20370" w:rsidRDefault="00B20370" w:rsidP="00B20370">
            <w:pPr>
              <w:pStyle w:val="ListParagraph"/>
              <w:jc w:val="both"/>
            </w:pPr>
          </w:p>
          <w:p w14:paraId="04B26657" w14:textId="4E42EC7A" w:rsidR="00B20370" w:rsidRDefault="00B20370" w:rsidP="00B20370">
            <w:pPr>
              <w:pStyle w:val="ListParagraph"/>
              <w:jc w:val="both"/>
            </w:pPr>
          </w:p>
          <w:p w14:paraId="7876E8B9" w14:textId="66E5A6DC" w:rsidR="00B20370" w:rsidRDefault="00B20370" w:rsidP="00B20370">
            <w:pPr>
              <w:pStyle w:val="ListParagraph"/>
              <w:jc w:val="both"/>
            </w:pPr>
          </w:p>
          <w:p w14:paraId="133F363E" w14:textId="36602F51" w:rsidR="00B20370" w:rsidRDefault="00B20370" w:rsidP="00B20370">
            <w:pPr>
              <w:pStyle w:val="ListParagraph"/>
              <w:jc w:val="both"/>
            </w:pPr>
          </w:p>
          <w:p w14:paraId="2303F478" w14:textId="026A71B5" w:rsidR="00B20370" w:rsidRDefault="00B20370" w:rsidP="00B20370">
            <w:pPr>
              <w:pStyle w:val="ListParagraph"/>
              <w:jc w:val="both"/>
            </w:pPr>
          </w:p>
          <w:p w14:paraId="4898D464" w14:textId="3F51AD03" w:rsidR="00B20370" w:rsidRDefault="00B20370" w:rsidP="00B20370">
            <w:pPr>
              <w:pStyle w:val="ListParagraph"/>
              <w:jc w:val="both"/>
            </w:pPr>
          </w:p>
          <w:p w14:paraId="3B672C00" w14:textId="0B2249AD" w:rsidR="00B20370" w:rsidRDefault="00B20370" w:rsidP="00B20370">
            <w:pPr>
              <w:pStyle w:val="ListParagraph"/>
              <w:jc w:val="both"/>
            </w:pPr>
          </w:p>
          <w:p w14:paraId="3D713A9A" w14:textId="3E9DC7CF" w:rsidR="00B20370" w:rsidRDefault="00B20370" w:rsidP="00B20370">
            <w:pPr>
              <w:pStyle w:val="ListParagraph"/>
              <w:jc w:val="both"/>
            </w:pPr>
          </w:p>
          <w:p w14:paraId="46071941" w14:textId="08A0B061" w:rsidR="00B20370" w:rsidRDefault="00B20370" w:rsidP="00B20370">
            <w:pPr>
              <w:pStyle w:val="ListParagraph"/>
              <w:jc w:val="both"/>
            </w:pPr>
          </w:p>
          <w:p w14:paraId="179B3436" w14:textId="3FC86774" w:rsidR="00B20370" w:rsidRDefault="00B20370" w:rsidP="00B20370">
            <w:pPr>
              <w:pStyle w:val="ListParagraph"/>
              <w:jc w:val="both"/>
            </w:pPr>
          </w:p>
          <w:p w14:paraId="06359201" w14:textId="2916DDBB" w:rsidR="00B20370" w:rsidRDefault="00B20370" w:rsidP="00B20370">
            <w:pPr>
              <w:pStyle w:val="ListParagraph"/>
              <w:jc w:val="both"/>
            </w:pPr>
          </w:p>
          <w:p w14:paraId="6D450F4B" w14:textId="023EF246" w:rsidR="00B20370" w:rsidRDefault="00B20370" w:rsidP="00B20370">
            <w:pPr>
              <w:pStyle w:val="ListParagraph"/>
              <w:jc w:val="both"/>
            </w:pPr>
          </w:p>
          <w:p w14:paraId="43E10CAB" w14:textId="249EF3E8" w:rsidR="00B20370" w:rsidRDefault="00B20370" w:rsidP="00B20370">
            <w:pPr>
              <w:pStyle w:val="ListParagraph"/>
              <w:jc w:val="both"/>
            </w:pPr>
          </w:p>
          <w:p w14:paraId="00FFC26F" w14:textId="1BB4EADE" w:rsidR="00B20370" w:rsidRDefault="00B20370" w:rsidP="00B20370">
            <w:pPr>
              <w:pStyle w:val="ListParagraph"/>
              <w:jc w:val="both"/>
            </w:pPr>
          </w:p>
          <w:p w14:paraId="06A2FE40" w14:textId="6348FC3F" w:rsidR="00B20370" w:rsidRDefault="00B20370" w:rsidP="00B20370">
            <w:pPr>
              <w:pStyle w:val="ListParagraph"/>
              <w:jc w:val="both"/>
            </w:pPr>
          </w:p>
          <w:p w14:paraId="0201F440" w14:textId="465B4FE4" w:rsidR="00B20370" w:rsidRDefault="00B20370" w:rsidP="00B20370">
            <w:pPr>
              <w:pStyle w:val="ListParagraph"/>
              <w:jc w:val="both"/>
            </w:pPr>
          </w:p>
          <w:p w14:paraId="3814B5A5" w14:textId="0D89504A" w:rsidR="002909E3" w:rsidRDefault="002909E3" w:rsidP="00B20370">
            <w:pPr>
              <w:pStyle w:val="ListParagraph"/>
              <w:jc w:val="both"/>
            </w:pPr>
          </w:p>
          <w:p w14:paraId="67D9D616" w14:textId="77777777" w:rsidR="002909E3" w:rsidRDefault="002909E3" w:rsidP="00B20370">
            <w:pPr>
              <w:pStyle w:val="ListParagraph"/>
              <w:jc w:val="both"/>
            </w:pPr>
          </w:p>
          <w:p w14:paraId="5E93A81E" w14:textId="00DCB8CE" w:rsidR="00B20370" w:rsidRDefault="00B20370" w:rsidP="00B20370">
            <w:pPr>
              <w:pStyle w:val="ListParagraph"/>
              <w:jc w:val="both"/>
            </w:pPr>
          </w:p>
          <w:p w14:paraId="2EAA716E" w14:textId="77777777" w:rsidR="00B20370" w:rsidRDefault="00B20370" w:rsidP="00B20370">
            <w:pPr>
              <w:pStyle w:val="ListParagraph"/>
              <w:jc w:val="both"/>
            </w:pPr>
          </w:p>
          <w:p w14:paraId="3EED9D41" w14:textId="7D123CBA" w:rsidR="00234CDC" w:rsidRDefault="00234CDC" w:rsidP="00234CDC">
            <w:pPr>
              <w:pStyle w:val="ListParagraph"/>
              <w:numPr>
                <w:ilvl w:val="0"/>
                <w:numId w:val="12"/>
              </w:numPr>
              <w:jc w:val="both"/>
            </w:pPr>
            <w:bookmarkStart w:id="13" w:name="_Hlk7505275"/>
            <w:bookmarkEnd w:id="12"/>
            <w:r>
              <w:t xml:space="preserve">Will there be any run-off from the sport fields is the evaporation rate significant enough to ensure that runoff will not contaminate the nearby runoff. </w:t>
            </w:r>
          </w:p>
          <w:p w14:paraId="3FB099CA" w14:textId="26DE4A5B" w:rsidR="00B20370" w:rsidRDefault="00B20370" w:rsidP="00B20370">
            <w:pPr>
              <w:jc w:val="both"/>
            </w:pPr>
          </w:p>
          <w:p w14:paraId="38D75BAD" w14:textId="38E4D4CA" w:rsidR="00B20370" w:rsidRDefault="00B20370" w:rsidP="00B20370">
            <w:pPr>
              <w:jc w:val="both"/>
            </w:pPr>
          </w:p>
          <w:p w14:paraId="3DC41429" w14:textId="26464D60" w:rsidR="00B20370" w:rsidRDefault="00B20370" w:rsidP="00B20370">
            <w:pPr>
              <w:jc w:val="both"/>
            </w:pPr>
          </w:p>
          <w:p w14:paraId="7213259A" w14:textId="63967AF5" w:rsidR="00B20370" w:rsidRDefault="00B20370" w:rsidP="00B20370">
            <w:pPr>
              <w:jc w:val="both"/>
            </w:pPr>
          </w:p>
          <w:p w14:paraId="1EF7E624" w14:textId="2744C474" w:rsidR="00B20370" w:rsidRDefault="00B20370" w:rsidP="00B20370">
            <w:pPr>
              <w:jc w:val="both"/>
            </w:pPr>
          </w:p>
          <w:p w14:paraId="143153A9" w14:textId="436332BE" w:rsidR="00B20370" w:rsidRDefault="00B20370" w:rsidP="00B20370">
            <w:pPr>
              <w:jc w:val="both"/>
            </w:pPr>
          </w:p>
          <w:p w14:paraId="4F9E6D47" w14:textId="0BD316DC" w:rsidR="00B20370" w:rsidRDefault="00B20370" w:rsidP="00B20370">
            <w:pPr>
              <w:jc w:val="both"/>
            </w:pPr>
          </w:p>
          <w:p w14:paraId="3C20B623" w14:textId="4DF829BE" w:rsidR="00B20370" w:rsidRDefault="00B20370" w:rsidP="00B20370">
            <w:pPr>
              <w:jc w:val="both"/>
            </w:pPr>
          </w:p>
          <w:p w14:paraId="44662D5F" w14:textId="77777777" w:rsidR="00B20370" w:rsidRDefault="00B20370" w:rsidP="00B20370">
            <w:pPr>
              <w:jc w:val="both"/>
            </w:pPr>
          </w:p>
          <w:p w14:paraId="53F26FD6" w14:textId="77777777" w:rsidR="00B20370" w:rsidRDefault="00B20370" w:rsidP="00B20370">
            <w:pPr>
              <w:pStyle w:val="ListParagraph"/>
              <w:jc w:val="both"/>
            </w:pPr>
          </w:p>
          <w:p w14:paraId="51681A08" w14:textId="5E12D89A" w:rsidR="00234CDC" w:rsidRDefault="00234CDC" w:rsidP="00234CDC">
            <w:pPr>
              <w:pStyle w:val="ListParagraph"/>
              <w:numPr>
                <w:ilvl w:val="0"/>
                <w:numId w:val="12"/>
              </w:numPr>
              <w:jc w:val="both"/>
            </w:pPr>
            <w:r>
              <w:t>Given the current volume of sludge that has accumulated in the systems, it is recommended that this should be removed and</w:t>
            </w:r>
            <w:r w:rsidR="005B688B">
              <w:t xml:space="preserve"> disposed of at a suitably registered facility and not disposed of on-site like proposed. </w:t>
            </w:r>
          </w:p>
          <w:p w14:paraId="103F6CAD" w14:textId="753244E8" w:rsidR="00B20370" w:rsidRDefault="00B20370" w:rsidP="00B20370">
            <w:pPr>
              <w:pStyle w:val="ListParagraph"/>
            </w:pPr>
          </w:p>
          <w:p w14:paraId="248A7ABC" w14:textId="6F933AE9" w:rsidR="00B20370" w:rsidRDefault="00B20370" w:rsidP="00B20370">
            <w:pPr>
              <w:pStyle w:val="ListParagraph"/>
            </w:pPr>
          </w:p>
          <w:p w14:paraId="7E47FAD2" w14:textId="2A6E45FF" w:rsidR="00B20370" w:rsidRDefault="00B20370" w:rsidP="00B20370">
            <w:pPr>
              <w:pStyle w:val="ListParagraph"/>
            </w:pPr>
          </w:p>
          <w:p w14:paraId="63801D47" w14:textId="44F01E3C" w:rsidR="00B20370" w:rsidRDefault="00B20370" w:rsidP="00B20370">
            <w:pPr>
              <w:pStyle w:val="ListParagraph"/>
            </w:pPr>
          </w:p>
          <w:p w14:paraId="4AC4BDC9" w14:textId="78B1A7A0" w:rsidR="00B20370" w:rsidRDefault="00B20370" w:rsidP="00B20370">
            <w:pPr>
              <w:pStyle w:val="ListParagraph"/>
            </w:pPr>
          </w:p>
          <w:p w14:paraId="52789CA3" w14:textId="781DE843" w:rsidR="00B20370" w:rsidRDefault="00B20370" w:rsidP="00B20370">
            <w:pPr>
              <w:pStyle w:val="ListParagraph"/>
            </w:pPr>
          </w:p>
          <w:p w14:paraId="2E644462" w14:textId="57A028C2" w:rsidR="00B20370" w:rsidRDefault="00B20370" w:rsidP="00B20370">
            <w:pPr>
              <w:pStyle w:val="ListParagraph"/>
            </w:pPr>
          </w:p>
          <w:p w14:paraId="36488D6B" w14:textId="18660DC7" w:rsidR="00B20370" w:rsidRDefault="00B20370" w:rsidP="00B20370">
            <w:pPr>
              <w:pStyle w:val="ListParagraph"/>
            </w:pPr>
          </w:p>
          <w:p w14:paraId="1E2B3ED9" w14:textId="7C16BD1B" w:rsidR="00B20370" w:rsidRDefault="00B20370" w:rsidP="00B20370">
            <w:pPr>
              <w:pStyle w:val="ListParagraph"/>
            </w:pPr>
          </w:p>
          <w:p w14:paraId="0F61B072" w14:textId="31BAADCD" w:rsidR="00B20370" w:rsidRDefault="00B20370" w:rsidP="00B20370">
            <w:pPr>
              <w:pStyle w:val="ListParagraph"/>
            </w:pPr>
          </w:p>
          <w:p w14:paraId="61AA67A3" w14:textId="6156D412" w:rsidR="00B20370" w:rsidRDefault="00B20370" w:rsidP="00B20370">
            <w:pPr>
              <w:pStyle w:val="ListParagraph"/>
            </w:pPr>
          </w:p>
          <w:p w14:paraId="5B129A0B" w14:textId="73AC7A39" w:rsidR="00B20370" w:rsidRDefault="00B20370" w:rsidP="00B20370">
            <w:pPr>
              <w:pStyle w:val="ListParagraph"/>
            </w:pPr>
          </w:p>
          <w:p w14:paraId="3AD9E1EE" w14:textId="53BD3FCD" w:rsidR="00B20370" w:rsidRDefault="00B20370" w:rsidP="00B20370">
            <w:pPr>
              <w:pStyle w:val="ListParagraph"/>
            </w:pPr>
          </w:p>
          <w:p w14:paraId="1E457B3C" w14:textId="6A956584" w:rsidR="00B20370" w:rsidRDefault="00B20370" w:rsidP="00B20370">
            <w:pPr>
              <w:pStyle w:val="ListParagraph"/>
            </w:pPr>
          </w:p>
          <w:p w14:paraId="0064660E" w14:textId="26ABC62F" w:rsidR="00B20370" w:rsidRDefault="00B20370" w:rsidP="00B20370">
            <w:pPr>
              <w:pStyle w:val="ListParagraph"/>
            </w:pPr>
          </w:p>
          <w:p w14:paraId="26DEBB2A" w14:textId="49BF0410" w:rsidR="00B20370" w:rsidRDefault="00B20370" w:rsidP="00B20370">
            <w:pPr>
              <w:pStyle w:val="ListParagraph"/>
            </w:pPr>
          </w:p>
          <w:p w14:paraId="400BB06E" w14:textId="1B7C44E7" w:rsidR="00B20370" w:rsidRDefault="00B20370" w:rsidP="00B20370">
            <w:pPr>
              <w:pStyle w:val="ListParagraph"/>
            </w:pPr>
          </w:p>
          <w:p w14:paraId="096C1CB3" w14:textId="1395BD25" w:rsidR="00B20370" w:rsidRDefault="00B20370" w:rsidP="00B20370">
            <w:pPr>
              <w:pStyle w:val="ListParagraph"/>
            </w:pPr>
          </w:p>
          <w:p w14:paraId="7285FE2B" w14:textId="1974ADA3" w:rsidR="00B20370" w:rsidRDefault="00B20370" w:rsidP="00B20370">
            <w:pPr>
              <w:pStyle w:val="ListParagraph"/>
            </w:pPr>
          </w:p>
          <w:p w14:paraId="2C35FCFD" w14:textId="2E374749" w:rsidR="00B20370" w:rsidRDefault="00B20370" w:rsidP="00B20370">
            <w:pPr>
              <w:pStyle w:val="ListParagraph"/>
            </w:pPr>
          </w:p>
          <w:p w14:paraId="19B6790A" w14:textId="084E2CFC" w:rsidR="00B20370" w:rsidRDefault="00B20370" w:rsidP="00B20370">
            <w:pPr>
              <w:pStyle w:val="ListParagraph"/>
            </w:pPr>
          </w:p>
          <w:p w14:paraId="3A206370" w14:textId="079399C1" w:rsidR="00B20370" w:rsidRDefault="00B20370" w:rsidP="00B20370">
            <w:pPr>
              <w:pStyle w:val="ListParagraph"/>
            </w:pPr>
          </w:p>
          <w:p w14:paraId="447E4154" w14:textId="3A9D008B" w:rsidR="00B20370" w:rsidRDefault="00B20370" w:rsidP="00B20370">
            <w:pPr>
              <w:pStyle w:val="ListParagraph"/>
            </w:pPr>
          </w:p>
          <w:p w14:paraId="342AA3D9" w14:textId="77777777" w:rsidR="00B20370" w:rsidRDefault="00B20370" w:rsidP="00B20370">
            <w:pPr>
              <w:pStyle w:val="ListParagraph"/>
            </w:pPr>
          </w:p>
          <w:p w14:paraId="140C7EBD" w14:textId="77777777" w:rsidR="00B20370" w:rsidRDefault="00B20370" w:rsidP="00B20370">
            <w:pPr>
              <w:pStyle w:val="ListParagraph"/>
              <w:jc w:val="both"/>
            </w:pPr>
          </w:p>
          <w:p w14:paraId="1B02AC48" w14:textId="48CB5604" w:rsidR="005B688B" w:rsidRDefault="005B688B" w:rsidP="00234CDC">
            <w:pPr>
              <w:pStyle w:val="ListParagraph"/>
              <w:numPr>
                <w:ilvl w:val="0"/>
                <w:numId w:val="12"/>
              </w:numPr>
              <w:jc w:val="both"/>
            </w:pPr>
            <w:bookmarkStart w:id="14" w:name="_Hlk7505292"/>
            <w:bookmarkEnd w:id="13"/>
            <w:r>
              <w:t xml:space="preserve">Future proposed on site disposal should be located outside the extend of any areas that would be prone to flooding events. CapeNature understands the financial constraints of the applicant, and the small volume of sludge that may be generated on a monthly basis. It is recommended that a broad chemical description of what the sludge consists of and how this process breaks down sludge into its various components is required. Cape Nature required this information to understand how the onside disposal of sludge will not result in contamination of the property (and CBA), over the long term. It is however still </w:t>
            </w:r>
            <w:r>
              <w:lastRenderedPageBreak/>
              <w:t xml:space="preserve">preferable for the sludge to be disposed of at a registered facility. </w:t>
            </w:r>
          </w:p>
          <w:p w14:paraId="3BAFB4F7" w14:textId="26C27303" w:rsidR="000E26EF" w:rsidRDefault="000E26EF" w:rsidP="000E26EF">
            <w:pPr>
              <w:pStyle w:val="ListParagraph"/>
              <w:jc w:val="both"/>
            </w:pPr>
          </w:p>
          <w:p w14:paraId="0CC2F9DB" w14:textId="28FF80B1" w:rsidR="000E26EF" w:rsidRDefault="000E26EF" w:rsidP="000E26EF">
            <w:pPr>
              <w:pStyle w:val="ListParagraph"/>
              <w:jc w:val="both"/>
            </w:pPr>
          </w:p>
          <w:p w14:paraId="6CF8D25A" w14:textId="20AAAE8C" w:rsidR="00906D6C" w:rsidRDefault="00906D6C" w:rsidP="000E26EF">
            <w:pPr>
              <w:pStyle w:val="ListParagraph"/>
              <w:jc w:val="both"/>
            </w:pPr>
          </w:p>
          <w:p w14:paraId="4EF70168" w14:textId="74FDD6BC" w:rsidR="00906D6C" w:rsidRDefault="00906D6C" w:rsidP="000E26EF">
            <w:pPr>
              <w:pStyle w:val="ListParagraph"/>
              <w:jc w:val="both"/>
            </w:pPr>
          </w:p>
          <w:p w14:paraId="4923CFF9" w14:textId="7DEE7006" w:rsidR="00906D6C" w:rsidRDefault="00906D6C" w:rsidP="000E26EF">
            <w:pPr>
              <w:pStyle w:val="ListParagraph"/>
              <w:jc w:val="both"/>
            </w:pPr>
          </w:p>
          <w:p w14:paraId="3F4C9DF3" w14:textId="79545235" w:rsidR="00906D6C" w:rsidRDefault="00906D6C" w:rsidP="000E26EF">
            <w:pPr>
              <w:pStyle w:val="ListParagraph"/>
              <w:jc w:val="both"/>
            </w:pPr>
          </w:p>
          <w:p w14:paraId="32E2C0C7" w14:textId="400A6025" w:rsidR="00906D6C" w:rsidRDefault="00906D6C" w:rsidP="000E26EF">
            <w:pPr>
              <w:pStyle w:val="ListParagraph"/>
              <w:jc w:val="both"/>
            </w:pPr>
          </w:p>
          <w:p w14:paraId="69173AB7" w14:textId="3B345F10" w:rsidR="00906D6C" w:rsidRDefault="00906D6C" w:rsidP="000E26EF">
            <w:pPr>
              <w:pStyle w:val="ListParagraph"/>
              <w:jc w:val="both"/>
            </w:pPr>
          </w:p>
          <w:p w14:paraId="632FC7D2" w14:textId="3B11A96B" w:rsidR="00906D6C" w:rsidRDefault="00906D6C" w:rsidP="000E26EF">
            <w:pPr>
              <w:pStyle w:val="ListParagraph"/>
              <w:jc w:val="both"/>
            </w:pPr>
          </w:p>
          <w:p w14:paraId="2F9D3774" w14:textId="3D651EDA" w:rsidR="00906D6C" w:rsidRDefault="00906D6C" w:rsidP="000E26EF">
            <w:pPr>
              <w:pStyle w:val="ListParagraph"/>
              <w:jc w:val="both"/>
            </w:pPr>
          </w:p>
          <w:p w14:paraId="6B5D767F" w14:textId="7B97D627" w:rsidR="00906D6C" w:rsidRDefault="00906D6C" w:rsidP="000E26EF">
            <w:pPr>
              <w:pStyle w:val="ListParagraph"/>
              <w:jc w:val="both"/>
            </w:pPr>
          </w:p>
          <w:p w14:paraId="0AFF854A" w14:textId="07A929C0" w:rsidR="00906D6C" w:rsidRDefault="00906D6C" w:rsidP="000E26EF">
            <w:pPr>
              <w:pStyle w:val="ListParagraph"/>
              <w:jc w:val="both"/>
            </w:pPr>
          </w:p>
          <w:p w14:paraId="7FB35142" w14:textId="1D415F1E" w:rsidR="00906D6C" w:rsidRDefault="00906D6C" w:rsidP="000E26EF">
            <w:pPr>
              <w:pStyle w:val="ListParagraph"/>
              <w:jc w:val="both"/>
            </w:pPr>
          </w:p>
          <w:p w14:paraId="6FEACB67" w14:textId="1D8A0F87" w:rsidR="00906D6C" w:rsidRDefault="00906D6C" w:rsidP="000E26EF">
            <w:pPr>
              <w:pStyle w:val="ListParagraph"/>
              <w:jc w:val="both"/>
            </w:pPr>
          </w:p>
          <w:p w14:paraId="5482711A" w14:textId="2B39E217" w:rsidR="00906D6C" w:rsidRDefault="00906D6C" w:rsidP="000E26EF">
            <w:pPr>
              <w:pStyle w:val="ListParagraph"/>
              <w:jc w:val="both"/>
            </w:pPr>
          </w:p>
          <w:p w14:paraId="66A3588E" w14:textId="23893560" w:rsidR="00906D6C" w:rsidRDefault="00906D6C" w:rsidP="000E26EF">
            <w:pPr>
              <w:pStyle w:val="ListParagraph"/>
              <w:jc w:val="both"/>
            </w:pPr>
          </w:p>
          <w:p w14:paraId="61D16C07" w14:textId="3A2A45AD" w:rsidR="00906D6C" w:rsidRDefault="00906D6C" w:rsidP="000E26EF">
            <w:pPr>
              <w:pStyle w:val="ListParagraph"/>
              <w:jc w:val="both"/>
            </w:pPr>
          </w:p>
          <w:p w14:paraId="02BFBE5D" w14:textId="10F6B853" w:rsidR="00906D6C" w:rsidRDefault="00906D6C" w:rsidP="000E26EF">
            <w:pPr>
              <w:pStyle w:val="ListParagraph"/>
              <w:jc w:val="both"/>
            </w:pPr>
          </w:p>
          <w:p w14:paraId="640A0705" w14:textId="6FBC2481" w:rsidR="00906D6C" w:rsidRDefault="00906D6C" w:rsidP="000E26EF">
            <w:pPr>
              <w:pStyle w:val="ListParagraph"/>
              <w:jc w:val="both"/>
            </w:pPr>
          </w:p>
          <w:p w14:paraId="1FD152F7" w14:textId="3C688900" w:rsidR="00906D6C" w:rsidRDefault="00906D6C" w:rsidP="000E26EF">
            <w:pPr>
              <w:pStyle w:val="ListParagraph"/>
              <w:jc w:val="both"/>
            </w:pPr>
          </w:p>
          <w:p w14:paraId="115C927B" w14:textId="276C251E" w:rsidR="00906D6C" w:rsidRDefault="00906D6C" w:rsidP="000E26EF">
            <w:pPr>
              <w:pStyle w:val="ListParagraph"/>
              <w:jc w:val="both"/>
            </w:pPr>
          </w:p>
          <w:p w14:paraId="7AD8BEB8" w14:textId="68199C57" w:rsidR="00906D6C" w:rsidRDefault="00906D6C" w:rsidP="000E26EF">
            <w:pPr>
              <w:pStyle w:val="ListParagraph"/>
              <w:jc w:val="both"/>
            </w:pPr>
          </w:p>
          <w:p w14:paraId="398FAD6B" w14:textId="57FCA65B" w:rsidR="00906D6C" w:rsidRDefault="00906D6C" w:rsidP="000E26EF">
            <w:pPr>
              <w:pStyle w:val="ListParagraph"/>
              <w:jc w:val="both"/>
            </w:pPr>
          </w:p>
          <w:p w14:paraId="1286CBA6" w14:textId="583F69EF" w:rsidR="00906D6C" w:rsidRDefault="00906D6C" w:rsidP="000E26EF">
            <w:pPr>
              <w:pStyle w:val="ListParagraph"/>
              <w:jc w:val="both"/>
            </w:pPr>
          </w:p>
          <w:p w14:paraId="13CFCC5F" w14:textId="25E0041F" w:rsidR="00906D6C" w:rsidRDefault="00906D6C" w:rsidP="000E26EF">
            <w:pPr>
              <w:pStyle w:val="ListParagraph"/>
              <w:jc w:val="both"/>
            </w:pPr>
          </w:p>
          <w:p w14:paraId="1E0AE82A" w14:textId="23795100" w:rsidR="00906D6C" w:rsidRDefault="00906D6C" w:rsidP="000E26EF">
            <w:pPr>
              <w:pStyle w:val="ListParagraph"/>
              <w:jc w:val="both"/>
            </w:pPr>
          </w:p>
          <w:p w14:paraId="00253A41" w14:textId="2F388D81" w:rsidR="00906D6C" w:rsidRDefault="00906D6C" w:rsidP="000E26EF">
            <w:pPr>
              <w:pStyle w:val="ListParagraph"/>
              <w:jc w:val="both"/>
            </w:pPr>
          </w:p>
          <w:p w14:paraId="2799690E" w14:textId="4360021F" w:rsidR="00906D6C" w:rsidRDefault="00906D6C" w:rsidP="000E26EF">
            <w:pPr>
              <w:pStyle w:val="ListParagraph"/>
              <w:jc w:val="both"/>
            </w:pPr>
          </w:p>
          <w:p w14:paraId="553E3667" w14:textId="4EB9F0C6" w:rsidR="00906D6C" w:rsidRDefault="00906D6C" w:rsidP="000E26EF">
            <w:pPr>
              <w:pStyle w:val="ListParagraph"/>
              <w:jc w:val="both"/>
            </w:pPr>
          </w:p>
          <w:p w14:paraId="4E56B039" w14:textId="6EB361CE" w:rsidR="00906D6C" w:rsidRDefault="00906D6C" w:rsidP="000E26EF">
            <w:pPr>
              <w:pStyle w:val="ListParagraph"/>
              <w:jc w:val="both"/>
            </w:pPr>
          </w:p>
          <w:p w14:paraId="72BC19A3" w14:textId="35308185" w:rsidR="00906D6C" w:rsidRDefault="00906D6C" w:rsidP="000E26EF">
            <w:pPr>
              <w:pStyle w:val="ListParagraph"/>
              <w:jc w:val="both"/>
            </w:pPr>
          </w:p>
          <w:p w14:paraId="20E5962C" w14:textId="22BEDB12" w:rsidR="00906D6C" w:rsidRDefault="00906D6C" w:rsidP="000E26EF">
            <w:pPr>
              <w:pStyle w:val="ListParagraph"/>
              <w:jc w:val="both"/>
            </w:pPr>
          </w:p>
          <w:p w14:paraId="0EE70727" w14:textId="500A0CD4" w:rsidR="00906D6C" w:rsidRDefault="00906D6C" w:rsidP="000E26EF">
            <w:pPr>
              <w:pStyle w:val="ListParagraph"/>
              <w:jc w:val="both"/>
            </w:pPr>
          </w:p>
          <w:p w14:paraId="2C9AFA8E" w14:textId="508AF5BF" w:rsidR="00906D6C" w:rsidRDefault="00906D6C" w:rsidP="000E26EF">
            <w:pPr>
              <w:pStyle w:val="ListParagraph"/>
              <w:jc w:val="both"/>
            </w:pPr>
          </w:p>
          <w:p w14:paraId="7E028A42" w14:textId="427EF911" w:rsidR="00906D6C" w:rsidRDefault="00906D6C" w:rsidP="000E26EF">
            <w:pPr>
              <w:pStyle w:val="ListParagraph"/>
              <w:jc w:val="both"/>
            </w:pPr>
          </w:p>
          <w:p w14:paraId="1C25DB04" w14:textId="734FFA1F" w:rsidR="00906D6C" w:rsidRDefault="00906D6C" w:rsidP="000E26EF">
            <w:pPr>
              <w:pStyle w:val="ListParagraph"/>
              <w:jc w:val="both"/>
            </w:pPr>
          </w:p>
          <w:p w14:paraId="5E3B7703" w14:textId="2A51A2C1" w:rsidR="00906D6C" w:rsidRDefault="00906D6C" w:rsidP="000E26EF">
            <w:pPr>
              <w:pStyle w:val="ListParagraph"/>
              <w:jc w:val="both"/>
            </w:pPr>
          </w:p>
          <w:p w14:paraId="18DD98D6" w14:textId="083D119A" w:rsidR="00906D6C" w:rsidRDefault="00906D6C" w:rsidP="000E26EF">
            <w:pPr>
              <w:pStyle w:val="ListParagraph"/>
              <w:jc w:val="both"/>
            </w:pPr>
          </w:p>
          <w:p w14:paraId="29D8FBD7" w14:textId="0442381B" w:rsidR="00906D6C" w:rsidRDefault="00906D6C" w:rsidP="000E26EF">
            <w:pPr>
              <w:pStyle w:val="ListParagraph"/>
              <w:jc w:val="both"/>
            </w:pPr>
          </w:p>
          <w:p w14:paraId="7B6F24D8" w14:textId="71E565C8" w:rsidR="00906D6C" w:rsidRDefault="00906D6C" w:rsidP="000E26EF">
            <w:pPr>
              <w:pStyle w:val="ListParagraph"/>
              <w:jc w:val="both"/>
            </w:pPr>
          </w:p>
          <w:p w14:paraId="087E987B" w14:textId="7BAC4CAB" w:rsidR="00906D6C" w:rsidRDefault="00906D6C" w:rsidP="000E26EF">
            <w:pPr>
              <w:pStyle w:val="ListParagraph"/>
              <w:jc w:val="both"/>
            </w:pPr>
          </w:p>
          <w:p w14:paraId="1C063FD9" w14:textId="36CC27E6" w:rsidR="00906D6C" w:rsidRDefault="00906D6C" w:rsidP="000E26EF">
            <w:pPr>
              <w:pStyle w:val="ListParagraph"/>
              <w:jc w:val="both"/>
            </w:pPr>
          </w:p>
          <w:p w14:paraId="512361A5" w14:textId="5565CE88" w:rsidR="00906D6C" w:rsidRDefault="00906D6C" w:rsidP="000E26EF">
            <w:pPr>
              <w:pStyle w:val="ListParagraph"/>
              <w:jc w:val="both"/>
            </w:pPr>
          </w:p>
          <w:p w14:paraId="3DB11E35" w14:textId="4EE0B92F" w:rsidR="00906D6C" w:rsidRDefault="00906D6C" w:rsidP="000E26EF">
            <w:pPr>
              <w:pStyle w:val="ListParagraph"/>
              <w:jc w:val="both"/>
            </w:pPr>
          </w:p>
          <w:p w14:paraId="1E2D296D" w14:textId="459AFCE9" w:rsidR="00906D6C" w:rsidRDefault="00906D6C" w:rsidP="000E26EF">
            <w:pPr>
              <w:pStyle w:val="ListParagraph"/>
              <w:jc w:val="both"/>
            </w:pPr>
          </w:p>
          <w:p w14:paraId="65E546F7" w14:textId="27E06725" w:rsidR="00906D6C" w:rsidRDefault="00906D6C" w:rsidP="000E26EF">
            <w:pPr>
              <w:pStyle w:val="ListParagraph"/>
              <w:jc w:val="both"/>
            </w:pPr>
          </w:p>
          <w:p w14:paraId="66E1C21E" w14:textId="7DE0E444" w:rsidR="00906D6C" w:rsidRDefault="00906D6C" w:rsidP="000E26EF">
            <w:pPr>
              <w:pStyle w:val="ListParagraph"/>
              <w:jc w:val="both"/>
            </w:pPr>
          </w:p>
          <w:p w14:paraId="37A21012" w14:textId="5F4F56AF" w:rsidR="00906D6C" w:rsidRDefault="00906D6C" w:rsidP="000E26EF">
            <w:pPr>
              <w:pStyle w:val="ListParagraph"/>
              <w:jc w:val="both"/>
            </w:pPr>
          </w:p>
          <w:p w14:paraId="01BD50BE" w14:textId="56CF4258" w:rsidR="00906D6C" w:rsidRDefault="00906D6C" w:rsidP="000E26EF">
            <w:pPr>
              <w:pStyle w:val="ListParagraph"/>
              <w:jc w:val="both"/>
            </w:pPr>
          </w:p>
          <w:p w14:paraId="68310216" w14:textId="3B29E7D9" w:rsidR="00906D6C" w:rsidRDefault="00906D6C" w:rsidP="000E26EF">
            <w:pPr>
              <w:pStyle w:val="ListParagraph"/>
              <w:jc w:val="both"/>
            </w:pPr>
          </w:p>
          <w:p w14:paraId="51B05236" w14:textId="744ECE69" w:rsidR="00906D6C" w:rsidRDefault="00906D6C" w:rsidP="000E26EF">
            <w:pPr>
              <w:pStyle w:val="ListParagraph"/>
              <w:jc w:val="both"/>
            </w:pPr>
          </w:p>
          <w:p w14:paraId="0E518876" w14:textId="68ECC326" w:rsidR="00906D6C" w:rsidRDefault="00906D6C" w:rsidP="000E26EF">
            <w:pPr>
              <w:pStyle w:val="ListParagraph"/>
              <w:jc w:val="both"/>
            </w:pPr>
          </w:p>
          <w:p w14:paraId="5E07700E" w14:textId="5E62AE76" w:rsidR="00906D6C" w:rsidRDefault="00906D6C" w:rsidP="000E26EF">
            <w:pPr>
              <w:pStyle w:val="ListParagraph"/>
              <w:jc w:val="both"/>
            </w:pPr>
          </w:p>
          <w:p w14:paraId="0ACBDBDB" w14:textId="49BE251E" w:rsidR="00906D6C" w:rsidRDefault="00906D6C" w:rsidP="000E26EF">
            <w:pPr>
              <w:pStyle w:val="ListParagraph"/>
              <w:jc w:val="both"/>
            </w:pPr>
          </w:p>
          <w:p w14:paraId="1EA2D175" w14:textId="674A3C02" w:rsidR="00906D6C" w:rsidRDefault="00906D6C" w:rsidP="000E26EF">
            <w:pPr>
              <w:pStyle w:val="ListParagraph"/>
              <w:jc w:val="both"/>
            </w:pPr>
          </w:p>
          <w:p w14:paraId="25ED1602" w14:textId="1372192E" w:rsidR="00906D6C" w:rsidRDefault="00906D6C" w:rsidP="000E26EF">
            <w:pPr>
              <w:pStyle w:val="ListParagraph"/>
              <w:jc w:val="both"/>
            </w:pPr>
          </w:p>
          <w:p w14:paraId="1B3CB402" w14:textId="02D27058" w:rsidR="00906D6C" w:rsidRDefault="00906D6C" w:rsidP="000E26EF">
            <w:pPr>
              <w:pStyle w:val="ListParagraph"/>
              <w:jc w:val="both"/>
            </w:pPr>
          </w:p>
          <w:p w14:paraId="5E2C9B9C" w14:textId="705A9FFD" w:rsidR="00906D6C" w:rsidRDefault="00906D6C" w:rsidP="000E26EF">
            <w:pPr>
              <w:pStyle w:val="ListParagraph"/>
              <w:jc w:val="both"/>
            </w:pPr>
          </w:p>
          <w:p w14:paraId="5FB8A877" w14:textId="4A23CB4D" w:rsidR="00906D6C" w:rsidRDefault="00906D6C" w:rsidP="000E26EF">
            <w:pPr>
              <w:pStyle w:val="ListParagraph"/>
              <w:jc w:val="both"/>
            </w:pPr>
          </w:p>
          <w:p w14:paraId="5A3B1C4B" w14:textId="28B9427D" w:rsidR="00906D6C" w:rsidRDefault="00906D6C" w:rsidP="000E26EF">
            <w:pPr>
              <w:pStyle w:val="ListParagraph"/>
              <w:jc w:val="both"/>
            </w:pPr>
          </w:p>
          <w:p w14:paraId="663875B2" w14:textId="1F082806" w:rsidR="00906D6C" w:rsidRDefault="00906D6C" w:rsidP="000E26EF">
            <w:pPr>
              <w:pStyle w:val="ListParagraph"/>
              <w:jc w:val="both"/>
            </w:pPr>
          </w:p>
          <w:p w14:paraId="16F43969" w14:textId="324B32B5" w:rsidR="00906D6C" w:rsidRDefault="00906D6C" w:rsidP="000E26EF">
            <w:pPr>
              <w:pStyle w:val="ListParagraph"/>
              <w:jc w:val="both"/>
            </w:pPr>
          </w:p>
          <w:p w14:paraId="09E52120" w14:textId="36347429" w:rsidR="00906D6C" w:rsidRDefault="00906D6C" w:rsidP="000E26EF">
            <w:pPr>
              <w:pStyle w:val="ListParagraph"/>
              <w:jc w:val="both"/>
            </w:pPr>
          </w:p>
          <w:p w14:paraId="155910D4" w14:textId="14E756E1" w:rsidR="00906D6C" w:rsidRDefault="00906D6C" w:rsidP="000E26EF">
            <w:pPr>
              <w:pStyle w:val="ListParagraph"/>
              <w:jc w:val="both"/>
            </w:pPr>
          </w:p>
          <w:p w14:paraId="09FCC29E" w14:textId="40C2E8D0" w:rsidR="00906D6C" w:rsidRDefault="00906D6C" w:rsidP="000E26EF">
            <w:pPr>
              <w:pStyle w:val="ListParagraph"/>
              <w:jc w:val="both"/>
            </w:pPr>
          </w:p>
          <w:p w14:paraId="106A3CFF" w14:textId="56B2B669" w:rsidR="00906D6C" w:rsidRDefault="00906D6C" w:rsidP="000E26EF">
            <w:pPr>
              <w:pStyle w:val="ListParagraph"/>
              <w:jc w:val="both"/>
            </w:pPr>
          </w:p>
          <w:p w14:paraId="210CC7B1" w14:textId="02559A36" w:rsidR="00906D6C" w:rsidRDefault="00906D6C" w:rsidP="000E26EF">
            <w:pPr>
              <w:pStyle w:val="ListParagraph"/>
              <w:jc w:val="both"/>
            </w:pPr>
          </w:p>
          <w:p w14:paraId="2909B2FB" w14:textId="742404D9" w:rsidR="00906D6C" w:rsidRDefault="00906D6C" w:rsidP="000E26EF">
            <w:pPr>
              <w:pStyle w:val="ListParagraph"/>
              <w:jc w:val="both"/>
            </w:pPr>
          </w:p>
          <w:p w14:paraId="24DAFC7C" w14:textId="0014DA12" w:rsidR="00906D6C" w:rsidRDefault="00906D6C" w:rsidP="000E26EF">
            <w:pPr>
              <w:pStyle w:val="ListParagraph"/>
              <w:jc w:val="both"/>
            </w:pPr>
          </w:p>
          <w:p w14:paraId="3AFEA0C8" w14:textId="556AF3FF" w:rsidR="00906D6C" w:rsidRDefault="00906D6C" w:rsidP="000E26EF">
            <w:pPr>
              <w:pStyle w:val="ListParagraph"/>
              <w:jc w:val="both"/>
            </w:pPr>
          </w:p>
          <w:p w14:paraId="031F4EDD" w14:textId="632123DD" w:rsidR="00906D6C" w:rsidRDefault="00906D6C" w:rsidP="000E26EF">
            <w:pPr>
              <w:pStyle w:val="ListParagraph"/>
              <w:jc w:val="both"/>
            </w:pPr>
          </w:p>
          <w:p w14:paraId="0969BC3E" w14:textId="386750AB" w:rsidR="00906D6C" w:rsidRDefault="00906D6C" w:rsidP="000E26EF">
            <w:pPr>
              <w:pStyle w:val="ListParagraph"/>
              <w:jc w:val="both"/>
            </w:pPr>
          </w:p>
          <w:p w14:paraId="6E8E8829" w14:textId="6D0A7724" w:rsidR="00906D6C" w:rsidRDefault="00906D6C" w:rsidP="000E26EF">
            <w:pPr>
              <w:pStyle w:val="ListParagraph"/>
              <w:jc w:val="both"/>
            </w:pPr>
          </w:p>
          <w:p w14:paraId="45898FCC" w14:textId="495E585B" w:rsidR="00906D6C" w:rsidRDefault="00906D6C" w:rsidP="000E26EF">
            <w:pPr>
              <w:pStyle w:val="ListParagraph"/>
              <w:jc w:val="both"/>
            </w:pPr>
          </w:p>
          <w:p w14:paraId="43706D54" w14:textId="4B1F1A4A" w:rsidR="00906D6C" w:rsidRDefault="00906D6C" w:rsidP="000E26EF">
            <w:pPr>
              <w:pStyle w:val="ListParagraph"/>
              <w:jc w:val="both"/>
            </w:pPr>
          </w:p>
          <w:p w14:paraId="03405C82" w14:textId="57298F9D" w:rsidR="00906D6C" w:rsidRDefault="00906D6C" w:rsidP="000E26EF">
            <w:pPr>
              <w:pStyle w:val="ListParagraph"/>
              <w:jc w:val="both"/>
            </w:pPr>
          </w:p>
          <w:p w14:paraId="70775034" w14:textId="2C4CC763" w:rsidR="00906D6C" w:rsidRDefault="00906D6C" w:rsidP="000E26EF">
            <w:pPr>
              <w:pStyle w:val="ListParagraph"/>
              <w:jc w:val="both"/>
            </w:pPr>
          </w:p>
          <w:p w14:paraId="1889FB68" w14:textId="007E817A" w:rsidR="00906D6C" w:rsidRDefault="00906D6C" w:rsidP="000E26EF">
            <w:pPr>
              <w:pStyle w:val="ListParagraph"/>
              <w:jc w:val="both"/>
            </w:pPr>
          </w:p>
          <w:p w14:paraId="1039DDBF" w14:textId="16FC9340" w:rsidR="00906D6C" w:rsidRDefault="00906D6C" w:rsidP="000E26EF">
            <w:pPr>
              <w:pStyle w:val="ListParagraph"/>
              <w:jc w:val="both"/>
            </w:pPr>
          </w:p>
          <w:p w14:paraId="72A9B954" w14:textId="7437C11D" w:rsidR="00906D6C" w:rsidRDefault="00906D6C" w:rsidP="000E26EF">
            <w:pPr>
              <w:pStyle w:val="ListParagraph"/>
              <w:jc w:val="both"/>
            </w:pPr>
          </w:p>
          <w:p w14:paraId="19F865DB" w14:textId="696840D2" w:rsidR="00906D6C" w:rsidRDefault="00906D6C" w:rsidP="000E26EF">
            <w:pPr>
              <w:pStyle w:val="ListParagraph"/>
              <w:jc w:val="both"/>
            </w:pPr>
          </w:p>
          <w:p w14:paraId="5F8BB651" w14:textId="0DDE2F33" w:rsidR="00906D6C" w:rsidRDefault="00906D6C" w:rsidP="000E26EF">
            <w:pPr>
              <w:pStyle w:val="ListParagraph"/>
              <w:jc w:val="both"/>
            </w:pPr>
          </w:p>
          <w:p w14:paraId="1FC56EFA" w14:textId="743F302E" w:rsidR="00906D6C" w:rsidRDefault="00906D6C" w:rsidP="000E26EF">
            <w:pPr>
              <w:pStyle w:val="ListParagraph"/>
              <w:jc w:val="both"/>
            </w:pPr>
          </w:p>
          <w:p w14:paraId="372839DD" w14:textId="1D40B585" w:rsidR="00906D6C" w:rsidRDefault="00906D6C" w:rsidP="000E26EF">
            <w:pPr>
              <w:pStyle w:val="ListParagraph"/>
              <w:jc w:val="both"/>
            </w:pPr>
          </w:p>
          <w:p w14:paraId="568067D0" w14:textId="171B6EC2" w:rsidR="00906D6C" w:rsidRDefault="00906D6C" w:rsidP="000E26EF">
            <w:pPr>
              <w:pStyle w:val="ListParagraph"/>
              <w:jc w:val="both"/>
            </w:pPr>
          </w:p>
          <w:p w14:paraId="1274B3F0" w14:textId="3A5C6668" w:rsidR="00906D6C" w:rsidRDefault="00906D6C" w:rsidP="000E26EF">
            <w:pPr>
              <w:pStyle w:val="ListParagraph"/>
              <w:jc w:val="both"/>
            </w:pPr>
          </w:p>
          <w:p w14:paraId="05D17695" w14:textId="2479BE01" w:rsidR="00474160" w:rsidRDefault="00474160" w:rsidP="000E26EF">
            <w:pPr>
              <w:pStyle w:val="ListParagraph"/>
              <w:jc w:val="both"/>
            </w:pPr>
          </w:p>
          <w:p w14:paraId="6D7AFD6F" w14:textId="225979B2" w:rsidR="00474160" w:rsidRDefault="00474160" w:rsidP="000E26EF">
            <w:pPr>
              <w:pStyle w:val="ListParagraph"/>
              <w:jc w:val="both"/>
            </w:pPr>
          </w:p>
          <w:p w14:paraId="5D9E6A91" w14:textId="77777777" w:rsidR="00474160" w:rsidRDefault="00474160" w:rsidP="000E26EF">
            <w:pPr>
              <w:pStyle w:val="ListParagraph"/>
              <w:jc w:val="both"/>
            </w:pPr>
          </w:p>
          <w:p w14:paraId="69DD0126" w14:textId="13C916BB" w:rsidR="00906D6C" w:rsidRDefault="00906D6C" w:rsidP="000E26EF">
            <w:pPr>
              <w:pStyle w:val="ListParagraph"/>
              <w:jc w:val="both"/>
            </w:pPr>
          </w:p>
          <w:p w14:paraId="4AB79197" w14:textId="77777777" w:rsidR="000E26EF" w:rsidRDefault="000E26EF" w:rsidP="000E26EF">
            <w:pPr>
              <w:pStyle w:val="ListParagraph"/>
              <w:jc w:val="both"/>
            </w:pPr>
          </w:p>
          <w:p w14:paraId="5D14674B" w14:textId="695206BC" w:rsidR="005B688B" w:rsidRDefault="005B688B" w:rsidP="00234CDC">
            <w:pPr>
              <w:pStyle w:val="ListParagraph"/>
              <w:numPr>
                <w:ilvl w:val="0"/>
                <w:numId w:val="12"/>
              </w:numPr>
              <w:jc w:val="both"/>
            </w:pPr>
            <w:bookmarkStart w:id="15" w:name="_Hlk7505308"/>
            <w:bookmarkEnd w:id="14"/>
            <w:r>
              <w:t xml:space="preserve">It should be noted that Cape Nature will not support the use of any alien invasive plant species within the proposed reed beds. Only the use of cosmopolitan or indigenous plant species can be supported. It is recommended that an </w:t>
            </w:r>
            <w:r w:rsidRPr="00A02212">
              <w:rPr>
                <w:u w:val="single"/>
              </w:rPr>
              <w:t>Operational EMP be compiled detailing the sludge disposal and reef bed maintenance activities</w:t>
            </w:r>
            <w:r>
              <w:t xml:space="preserve"> that are proposed for the facility. </w:t>
            </w:r>
          </w:p>
          <w:bookmarkEnd w:id="15"/>
          <w:p w14:paraId="4605D86E" w14:textId="5EA9CED8" w:rsidR="005B688B" w:rsidRDefault="005B688B" w:rsidP="005B688B">
            <w:pPr>
              <w:pStyle w:val="Default"/>
            </w:pPr>
          </w:p>
          <w:p w14:paraId="33712A42" w14:textId="176EEE23" w:rsidR="00474160" w:rsidRDefault="00474160" w:rsidP="005B688B">
            <w:pPr>
              <w:pStyle w:val="Default"/>
            </w:pPr>
          </w:p>
          <w:p w14:paraId="15B2651F" w14:textId="77DE16C6" w:rsidR="00474160" w:rsidRDefault="00474160" w:rsidP="005B688B">
            <w:pPr>
              <w:pStyle w:val="Default"/>
            </w:pPr>
          </w:p>
          <w:p w14:paraId="1E1C92D5" w14:textId="4939B43E" w:rsidR="00474160" w:rsidRDefault="00474160" w:rsidP="005B688B">
            <w:pPr>
              <w:pStyle w:val="Default"/>
            </w:pPr>
          </w:p>
          <w:p w14:paraId="45C49793" w14:textId="21F7AF35" w:rsidR="00474160" w:rsidRDefault="00474160" w:rsidP="005B688B">
            <w:pPr>
              <w:pStyle w:val="Default"/>
            </w:pPr>
          </w:p>
          <w:p w14:paraId="36093EB3" w14:textId="1BB72695" w:rsidR="00474160" w:rsidRDefault="00474160" w:rsidP="005B688B">
            <w:pPr>
              <w:pStyle w:val="Default"/>
            </w:pPr>
          </w:p>
          <w:p w14:paraId="5C4FD587" w14:textId="7DBF8D1B" w:rsidR="00474160" w:rsidRDefault="00474160" w:rsidP="005B688B">
            <w:pPr>
              <w:pStyle w:val="Default"/>
            </w:pPr>
          </w:p>
          <w:p w14:paraId="389548AF" w14:textId="52122F6D" w:rsidR="00474160" w:rsidRDefault="00474160" w:rsidP="005B688B">
            <w:pPr>
              <w:pStyle w:val="Default"/>
            </w:pPr>
          </w:p>
          <w:p w14:paraId="1EB237E0" w14:textId="36164698" w:rsidR="00474160" w:rsidRDefault="00474160" w:rsidP="005B688B">
            <w:pPr>
              <w:pStyle w:val="Default"/>
            </w:pPr>
          </w:p>
          <w:p w14:paraId="0F9F143B" w14:textId="64D7DB32" w:rsidR="00474160" w:rsidRDefault="00474160" w:rsidP="005B688B">
            <w:pPr>
              <w:pStyle w:val="Default"/>
            </w:pPr>
          </w:p>
          <w:p w14:paraId="4800FD1B" w14:textId="68FADCE2" w:rsidR="00474160" w:rsidRDefault="00474160" w:rsidP="005B688B">
            <w:pPr>
              <w:pStyle w:val="Default"/>
            </w:pPr>
          </w:p>
          <w:p w14:paraId="7AF8AF67" w14:textId="316DF270" w:rsidR="00474160" w:rsidRDefault="00474160" w:rsidP="005B688B">
            <w:pPr>
              <w:pStyle w:val="Default"/>
            </w:pPr>
          </w:p>
          <w:p w14:paraId="61FA7B71" w14:textId="615E8633" w:rsidR="00474160" w:rsidRDefault="00474160" w:rsidP="005B688B">
            <w:pPr>
              <w:pStyle w:val="Default"/>
            </w:pPr>
          </w:p>
          <w:p w14:paraId="024F3ECE" w14:textId="35290402" w:rsidR="00474160" w:rsidRDefault="00474160" w:rsidP="005B688B">
            <w:pPr>
              <w:pStyle w:val="Default"/>
            </w:pPr>
          </w:p>
          <w:p w14:paraId="018B89CA" w14:textId="6131B251" w:rsidR="00474160" w:rsidRDefault="00474160" w:rsidP="005B688B">
            <w:pPr>
              <w:pStyle w:val="Default"/>
            </w:pPr>
          </w:p>
          <w:p w14:paraId="4A92C683" w14:textId="7BD662E8" w:rsidR="00474160" w:rsidRDefault="00474160" w:rsidP="005B688B">
            <w:pPr>
              <w:pStyle w:val="Default"/>
            </w:pPr>
          </w:p>
          <w:p w14:paraId="6A9D5DE2" w14:textId="32278DD4" w:rsidR="00474160" w:rsidRDefault="00474160" w:rsidP="005B688B">
            <w:pPr>
              <w:pStyle w:val="Default"/>
            </w:pPr>
          </w:p>
          <w:p w14:paraId="3278D8FB" w14:textId="6128DC4A" w:rsidR="00474160" w:rsidRDefault="00474160" w:rsidP="005B688B">
            <w:pPr>
              <w:pStyle w:val="Default"/>
            </w:pPr>
          </w:p>
          <w:p w14:paraId="7797EB2E" w14:textId="1A263DEC" w:rsidR="00474160" w:rsidRDefault="00474160" w:rsidP="005B688B">
            <w:pPr>
              <w:pStyle w:val="Default"/>
            </w:pPr>
          </w:p>
          <w:p w14:paraId="4822441A" w14:textId="659B6A37" w:rsidR="00474160" w:rsidRDefault="00474160" w:rsidP="005B688B">
            <w:pPr>
              <w:pStyle w:val="Default"/>
            </w:pPr>
          </w:p>
          <w:p w14:paraId="1646B8D8" w14:textId="322DE96C" w:rsidR="00474160" w:rsidRDefault="00474160" w:rsidP="005B688B">
            <w:pPr>
              <w:pStyle w:val="Default"/>
            </w:pPr>
          </w:p>
          <w:p w14:paraId="26609B7E" w14:textId="633A00A5" w:rsidR="00474160" w:rsidRDefault="00474160" w:rsidP="005B688B">
            <w:pPr>
              <w:pStyle w:val="Default"/>
            </w:pPr>
          </w:p>
          <w:p w14:paraId="4337ABE8" w14:textId="49CAC7AF" w:rsidR="00474160" w:rsidRDefault="00474160" w:rsidP="005B688B">
            <w:pPr>
              <w:pStyle w:val="Default"/>
            </w:pPr>
          </w:p>
          <w:p w14:paraId="035B6DB4" w14:textId="658C3FCC" w:rsidR="00474160" w:rsidRDefault="00474160" w:rsidP="005B688B">
            <w:pPr>
              <w:pStyle w:val="Default"/>
            </w:pPr>
          </w:p>
          <w:p w14:paraId="507851CC" w14:textId="32E6CD09" w:rsidR="00474160" w:rsidRDefault="00474160" w:rsidP="005B688B">
            <w:pPr>
              <w:pStyle w:val="Default"/>
            </w:pPr>
          </w:p>
          <w:p w14:paraId="5B54A883" w14:textId="59D1860D" w:rsidR="00474160" w:rsidRDefault="00474160" w:rsidP="005B688B">
            <w:pPr>
              <w:pStyle w:val="Default"/>
            </w:pPr>
          </w:p>
          <w:p w14:paraId="5610801B" w14:textId="520F6E6A" w:rsidR="00474160" w:rsidRDefault="00474160" w:rsidP="005B688B">
            <w:pPr>
              <w:pStyle w:val="Default"/>
            </w:pPr>
          </w:p>
          <w:p w14:paraId="350BB3D9" w14:textId="1CFF4F6B" w:rsidR="00474160" w:rsidRDefault="00474160" w:rsidP="005B688B">
            <w:pPr>
              <w:pStyle w:val="Default"/>
            </w:pPr>
          </w:p>
          <w:p w14:paraId="09968F92" w14:textId="700E8364" w:rsidR="00474160" w:rsidRDefault="00474160" w:rsidP="005B688B">
            <w:pPr>
              <w:pStyle w:val="Default"/>
            </w:pPr>
          </w:p>
          <w:p w14:paraId="77D38BBC" w14:textId="09A4A79B" w:rsidR="00474160" w:rsidRDefault="00474160" w:rsidP="005B688B">
            <w:pPr>
              <w:pStyle w:val="Default"/>
            </w:pPr>
          </w:p>
          <w:p w14:paraId="0CBEA5FA" w14:textId="08F211EF" w:rsidR="00474160" w:rsidRDefault="00474160" w:rsidP="005B688B">
            <w:pPr>
              <w:pStyle w:val="Default"/>
            </w:pPr>
          </w:p>
          <w:p w14:paraId="49A6B472" w14:textId="1B656337" w:rsidR="00474160" w:rsidRDefault="00474160" w:rsidP="005B688B">
            <w:pPr>
              <w:pStyle w:val="Default"/>
            </w:pPr>
          </w:p>
          <w:p w14:paraId="1B9BFABE" w14:textId="49EF029F" w:rsidR="00474160" w:rsidRDefault="00474160" w:rsidP="005B688B">
            <w:pPr>
              <w:pStyle w:val="Default"/>
            </w:pPr>
          </w:p>
          <w:p w14:paraId="71445F0E" w14:textId="66FF9F5C" w:rsidR="00474160" w:rsidRDefault="00474160" w:rsidP="005B688B">
            <w:pPr>
              <w:pStyle w:val="Default"/>
            </w:pPr>
          </w:p>
          <w:p w14:paraId="77916F40" w14:textId="2165DA7F" w:rsidR="00474160" w:rsidRDefault="00474160" w:rsidP="005B688B">
            <w:pPr>
              <w:pStyle w:val="Default"/>
            </w:pPr>
          </w:p>
          <w:p w14:paraId="5B7BF182" w14:textId="3CECEAFC" w:rsidR="00474160" w:rsidRDefault="00474160" w:rsidP="005B688B">
            <w:pPr>
              <w:pStyle w:val="Default"/>
            </w:pPr>
          </w:p>
          <w:p w14:paraId="67FF8875" w14:textId="5122D236" w:rsidR="00474160" w:rsidRDefault="00474160" w:rsidP="005B688B">
            <w:pPr>
              <w:pStyle w:val="Default"/>
            </w:pPr>
          </w:p>
          <w:p w14:paraId="3FE73610" w14:textId="2411D27D" w:rsidR="00474160" w:rsidRDefault="00474160" w:rsidP="005B688B">
            <w:pPr>
              <w:pStyle w:val="Default"/>
            </w:pPr>
          </w:p>
          <w:p w14:paraId="5AC4D49C" w14:textId="4C1D3E49" w:rsidR="00474160" w:rsidRDefault="00474160" w:rsidP="005B688B">
            <w:pPr>
              <w:pStyle w:val="Default"/>
            </w:pPr>
          </w:p>
          <w:p w14:paraId="18EB59A7" w14:textId="17DB1B0F" w:rsidR="00474160" w:rsidRDefault="00474160" w:rsidP="005B688B">
            <w:pPr>
              <w:pStyle w:val="Default"/>
            </w:pPr>
          </w:p>
          <w:p w14:paraId="4BA9DB8D" w14:textId="4E58868A" w:rsidR="00474160" w:rsidRDefault="00474160" w:rsidP="005B688B">
            <w:pPr>
              <w:pStyle w:val="Default"/>
            </w:pPr>
          </w:p>
          <w:p w14:paraId="352E3F90" w14:textId="4A495293" w:rsidR="00474160" w:rsidRDefault="00474160" w:rsidP="005B688B">
            <w:pPr>
              <w:pStyle w:val="Default"/>
            </w:pPr>
          </w:p>
          <w:p w14:paraId="79F1B461" w14:textId="48A1EB6B" w:rsidR="00474160" w:rsidRDefault="00474160" w:rsidP="005B688B">
            <w:pPr>
              <w:pStyle w:val="Default"/>
            </w:pPr>
          </w:p>
          <w:p w14:paraId="06D13D38" w14:textId="24263C8D" w:rsidR="00474160" w:rsidRDefault="00474160" w:rsidP="005B688B">
            <w:pPr>
              <w:pStyle w:val="Default"/>
            </w:pPr>
          </w:p>
          <w:p w14:paraId="69EDB155" w14:textId="5EB8E7FD" w:rsidR="00474160" w:rsidRDefault="00474160" w:rsidP="005B688B">
            <w:pPr>
              <w:pStyle w:val="Default"/>
            </w:pPr>
          </w:p>
          <w:p w14:paraId="76A8B424" w14:textId="4113C41C" w:rsidR="00474160" w:rsidRDefault="00474160" w:rsidP="005B688B">
            <w:pPr>
              <w:pStyle w:val="Default"/>
            </w:pPr>
          </w:p>
          <w:p w14:paraId="2E5749E7" w14:textId="65BAF3B0" w:rsidR="00474160" w:rsidRDefault="00474160" w:rsidP="005B688B">
            <w:pPr>
              <w:pStyle w:val="Default"/>
            </w:pPr>
          </w:p>
          <w:p w14:paraId="50239FCC" w14:textId="01B62E6E" w:rsidR="00474160" w:rsidRDefault="00474160" w:rsidP="005B688B">
            <w:pPr>
              <w:pStyle w:val="Default"/>
            </w:pPr>
          </w:p>
          <w:p w14:paraId="451FD2DB" w14:textId="70E8EB6F" w:rsidR="00474160" w:rsidRDefault="00474160" w:rsidP="005B688B">
            <w:pPr>
              <w:pStyle w:val="Default"/>
            </w:pPr>
          </w:p>
          <w:p w14:paraId="329CE3EE" w14:textId="47E0FCCC" w:rsidR="00474160" w:rsidRDefault="00474160" w:rsidP="005B688B">
            <w:pPr>
              <w:pStyle w:val="Default"/>
            </w:pPr>
          </w:p>
          <w:p w14:paraId="1D4F080F" w14:textId="7BF4FB24" w:rsidR="00474160" w:rsidRDefault="00474160" w:rsidP="005B688B">
            <w:pPr>
              <w:pStyle w:val="Default"/>
            </w:pPr>
          </w:p>
          <w:p w14:paraId="0053902A" w14:textId="20CE46F1" w:rsidR="00474160" w:rsidRDefault="00474160" w:rsidP="005B688B">
            <w:pPr>
              <w:pStyle w:val="Default"/>
            </w:pPr>
          </w:p>
          <w:p w14:paraId="2484616C" w14:textId="059A343F" w:rsidR="00474160" w:rsidRDefault="00474160" w:rsidP="005B688B">
            <w:pPr>
              <w:pStyle w:val="Default"/>
            </w:pPr>
          </w:p>
          <w:p w14:paraId="07D2F75C" w14:textId="436826D0" w:rsidR="00474160" w:rsidRDefault="00474160" w:rsidP="005B688B">
            <w:pPr>
              <w:pStyle w:val="Default"/>
            </w:pPr>
          </w:p>
          <w:p w14:paraId="0DA5E1B7" w14:textId="2FD0EF64" w:rsidR="00474160" w:rsidRDefault="00474160" w:rsidP="005B688B">
            <w:pPr>
              <w:pStyle w:val="Default"/>
            </w:pPr>
          </w:p>
          <w:p w14:paraId="7D7C94DC" w14:textId="2F67AB57" w:rsidR="00474160" w:rsidRDefault="00474160" w:rsidP="005B688B">
            <w:pPr>
              <w:pStyle w:val="Default"/>
            </w:pPr>
          </w:p>
          <w:p w14:paraId="37250657" w14:textId="22711A5D" w:rsidR="00474160" w:rsidRDefault="00474160" w:rsidP="005B688B">
            <w:pPr>
              <w:pStyle w:val="Default"/>
            </w:pPr>
          </w:p>
          <w:p w14:paraId="680D24B2" w14:textId="5B45A25F" w:rsidR="00474160" w:rsidRDefault="00474160" w:rsidP="005B688B">
            <w:pPr>
              <w:pStyle w:val="Default"/>
            </w:pPr>
          </w:p>
          <w:p w14:paraId="1972EAF5" w14:textId="68AC87AD" w:rsidR="00474160" w:rsidRDefault="00474160" w:rsidP="005B688B">
            <w:pPr>
              <w:pStyle w:val="Default"/>
            </w:pPr>
          </w:p>
          <w:p w14:paraId="3DDDED69" w14:textId="05E9AEC3" w:rsidR="00474160" w:rsidRDefault="00474160" w:rsidP="005B688B">
            <w:pPr>
              <w:pStyle w:val="Default"/>
            </w:pPr>
          </w:p>
          <w:p w14:paraId="70E22B9B" w14:textId="2FAFBF10" w:rsidR="00474160" w:rsidRDefault="00474160" w:rsidP="005B688B">
            <w:pPr>
              <w:pStyle w:val="Default"/>
            </w:pPr>
          </w:p>
          <w:p w14:paraId="04419611" w14:textId="6326C811" w:rsidR="00474160" w:rsidRDefault="00474160" w:rsidP="005B688B">
            <w:pPr>
              <w:pStyle w:val="Default"/>
            </w:pPr>
          </w:p>
          <w:p w14:paraId="61D60F5D" w14:textId="6C183ECB" w:rsidR="00474160" w:rsidRDefault="00474160" w:rsidP="005B688B">
            <w:pPr>
              <w:pStyle w:val="Default"/>
            </w:pPr>
          </w:p>
          <w:p w14:paraId="792DF40B" w14:textId="72F84566" w:rsidR="00474160" w:rsidRDefault="00474160" w:rsidP="005B688B">
            <w:pPr>
              <w:pStyle w:val="Default"/>
            </w:pPr>
          </w:p>
          <w:p w14:paraId="398B608D" w14:textId="3303DCDC" w:rsidR="00474160" w:rsidRDefault="00474160" w:rsidP="005B688B">
            <w:pPr>
              <w:pStyle w:val="Default"/>
            </w:pPr>
          </w:p>
          <w:p w14:paraId="363CC362" w14:textId="542049D0" w:rsidR="00474160" w:rsidRDefault="00474160" w:rsidP="005B688B">
            <w:pPr>
              <w:pStyle w:val="Default"/>
            </w:pPr>
          </w:p>
          <w:p w14:paraId="75BC87C7" w14:textId="5CB1C79D" w:rsidR="00474160" w:rsidRDefault="00474160" w:rsidP="005B688B">
            <w:pPr>
              <w:pStyle w:val="Default"/>
            </w:pPr>
          </w:p>
          <w:p w14:paraId="2B43C8A6" w14:textId="62755062" w:rsidR="00474160" w:rsidRDefault="00474160" w:rsidP="005B688B">
            <w:pPr>
              <w:pStyle w:val="Default"/>
            </w:pPr>
          </w:p>
          <w:p w14:paraId="4999B5C3" w14:textId="28DEE4D7" w:rsidR="00474160" w:rsidRDefault="00474160" w:rsidP="005B688B">
            <w:pPr>
              <w:pStyle w:val="Default"/>
            </w:pPr>
          </w:p>
          <w:p w14:paraId="09FDCE45" w14:textId="68DEEF73" w:rsidR="00474160" w:rsidRDefault="00474160" w:rsidP="005B688B">
            <w:pPr>
              <w:pStyle w:val="Default"/>
            </w:pPr>
          </w:p>
          <w:p w14:paraId="4B950C6F" w14:textId="300AC941" w:rsidR="00474160" w:rsidRDefault="00474160" w:rsidP="005B688B">
            <w:pPr>
              <w:pStyle w:val="Default"/>
            </w:pPr>
          </w:p>
          <w:p w14:paraId="28D78EAB" w14:textId="7088F79B" w:rsidR="00474160" w:rsidRDefault="00474160" w:rsidP="005B688B">
            <w:pPr>
              <w:pStyle w:val="Default"/>
            </w:pPr>
          </w:p>
          <w:p w14:paraId="518FEC12" w14:textId="196044A2" w:rsidR="00474160" w:rsidRDefault="00474160" w:rsidP="005B688B">
            <w:pPr>
              <w:pStyle w:val="Default"/>
            </w:pPr>
          </w:p>
          <w:p w14:paraId="1D35C961" w14:textId="337B4F80" w:rsidR="00474160" w:rsidRDefault="00474160" w:rsidP="005B688B">
            <w:pPr>
              <w:pStyle w:val="Default"/>
            </w:pPr>
          </w:p>
          <w:p w14:paraId="1CA5C35C" w14:textId="1E445C71" w:rsidR="00474160" w:rsidRDefault="00474160" w:rsidP="005B688B">
            <w:pPr>
              <w:pStyle w:val="Default"/>
            </w:pPr>
          </w:p>
          <w:p w14:paraId="3F9B217C" w14:textId="3D6061FF" w:rsidR="00474160" w:rsidRDefault="00474160" w:rsidP="005B688B">
            <w:pPr>
              <w:pStyle w:val="Default"/>
            </w:pPr>
          </w:p>
          <w:p w14:paraId="359C4635" w14:textId="473E3F89" w:rsidR="00474160" w:rsidRDefault="00474160" w:rsidP="005B688B">
            <w:pPr>
              <w:pStyle w:val="Default"/>
            </w:pPr>
          </w:p>
          <w:p w14:paraId="3A185445" w14:textId="5265AB50" w:rsidR="00474160" w:rsidRDefault="00474160" w:rsidP="005B688B">
            <w:pPr>
              <w:pStyle w:val="Default"/>
            </w:pPr>
          </w:p>
          <w:p w14:paraId="216A0A82" w14:textId="7C21ED06" w:rsidR="00474160" w:rsidRDefault="00474160" w:rsidP="005B688B">
            <w:pPr>
              <w:pStyle w:val="Default"/>
            </w:pPr>
          </w:p>
          <w:p w14:paraId="3C8EEA2E" w14:textId="7A78A981" w:rsidR="00474160" w:rsidRDefault="00474160" w:rsidP="005B688B">
            <w:pPr>
              <w:pStyle w:val="Default"/>
            </w:pPr>
          </w:p>
          <w:p w14:paraId="020BB80C" w14:textId="16A05358" w:rsidR="00172294" w:rsidRDefault="00172294" w:rsidP="005B688B">
            <w:pPr>
              <w:pStyle w:val="Default"/>
            </w:pPr>
          </w:p>
          <w:p w14:paraId="1FAA062E" w14:textId="58BBC776" w:rsidR="00172294" w:rsidRDefault="00172294" w:rsidP="005B688B">
            <w:pPr>
              <w:pStyle w:val="Default"/>
            </w:pPr>
          </w:p>
          <w:p w14:paraId="36DFCEE9" w14:textId="4311A0B4" w:rsidR="00172294" w:rsidRDefault="00172294" w:rsidP="005B688B">
            <w:pPr>
              <w:pStyle w:val="Default"/>
            </w:pPr>
          </w:p>
          <w:p w14:paraId="164EEDFD" w14:textId="77777777" w:rsidR="00172294" w:rsidRDefault="00172294" w:rsidP="005B688B">
            <w:pPr>
              <w:pStyle w:val="Default"/>
            </w:pPr>
          </w:p>
          <w:p w14:paraId="00ED5BC4" w14:textId="2CE61F22" w:rsidR="00474160" w:rsidRDefault="00474160" w:rsidP="005B688B">
            <w:pPr>
              <w:pStyle w:val="Default"/>
            </w:pPr>
          </w:p>
          <w:p w14:paraId="7CFC6940" w14:textId="7A5EB362" w:rsidR="00474160" w:rsidRDefault="00474160" w:rsidP="005B688B">
            <w:pPr>
              <w:pStyle w:val="Default"/>
            </w:pPr>
          </w:p>
          <w:p w14:paraId="1E14AF9D" w14:textId="77777777" w:rsidR="00474160" w:rsidRDefault="00474160" w:rsidP="005B688B">
            <w:pPr>
              <w:pStyle w:val="Default"/>
            </w:pPr>
          </w:p>
          <w:p w14:paraId="7FE2F574" w14:textId="77777777" w:rsidR="00684A42" w:rsidRDefault="005B688B" w:rsidP="00684A42">
            <w:pPr>
              <w:pStyle w:val="ListParagraph"/>
              <w:numPr>
                <w:ilvl w:val="0"/>
                <w:numId w:val="12"/>
              </w:numPr>
              <w:jc w:val="both"/>
            </w:pPr>
            <w:r>
              <w:t>The minister has not officially adopted WCBSP (2017), although it has been endorsed. Therefore the presence of CBA does not trigger NEMA Listing Notice Activities, however the WCBSP (2017), needs to be referred to and referenced where required. The WCBSP (2017) data is of particular importance to biodiversity specialist reports</w:t>
            </w:r>
            <w:r w:rsidR="00684A42">
              <w:t xml:space="preserve">. </w:t>
            </w:r>
          </w:p>
          <w:p w14:paraId="40EF5DBA" w14:textId="77777777" w:rsidR="00684A42" w:rsidRDefault="00684A42" w:rsidP="00684A42">
            <w:pPr>
              <w:pStyle w:val="ListParagraph"/>
            </w:pPr>
          </w:p>
          <w:p w14:paraId="62B9C1F9" w14:textId="022FD3F4" w:rsidR="00684A42" w:rsidRPr="00684A42" w:rsidRDefault="00684A42" w:rsidP="00684A42">
            <w:pPr>
              <w:pStyle w:val="ListParagraph"/>
              <w:numPr>
                <w:ilvl w:val="0"/>
                <w:numId w:val="12"/>
              </w:numPr>
              <w:jc w:val="both"/>
            </w:pPr>
            <w:r w:rsidRPr="00684A42">
              <w:t xml:space="preserve">CBA regions are areas delineated that are in a natural condition that are required to meet biodiversity targets, for species, ecosystems or ecological processes and infrastructure. As stipulated in the Land Use </w:t>
            </w:r>
            <w:r w:rsidRPr="00684A42">
              <w:lastRenderedPageBreak/>
              <w:t xml:space="preserve">Advice (LUA) Handbook (Pool-Stanvliet et al. 2017)5 although the property selected may have undergone a level of disturbance, this cannot be used as motivation for establishing of development within CBA or ESA areas. It should be noted that it is the landowner’s responsibility to ensure his property is suitably maintained at a level consistent with LUA guidelines. The loss of the CBA does compromise conservation targets and the loss of ESA would compromise the CBA. Could the EAP discuss this development in context with the CapeNature LUA guideline document? </w:t>
            </w:r>
            <w:r w:rsidRPr="009A7EF4">
              <w:rPr>
                <w:b/>
              </w:rPr>
              <w:t>Particular reference should be made to the reasons GIS layer. Reference to this document was not found within the Pre-BAR.</w:t>
            </w:r>
            <w:r w:rsidRPr="00684A42">
              <w:t xml:space="preserve"> </w:t>
            </w:r>
          </w:p>
          <w:p w14:paraId="1DA73840" w14:textId="77777777" w:rsidR="00684A42" w:rsidRDefault="00684A42" w:rsidP="00684A42">
            <w:pPr>
              <w:pStyle w:val="Default"/>
            </w:pPr>
          </w:p>
          <w:p w14:paraId="51710DB9" w14:textId="77777777" w:rsidR="00684A42" w:rsidRPr="00B720BD" w:rsidRDefault="00684A42" w:rsidP="00684A42">
            <w:pPr>
              <w:pStyle w:val="ListParagraph"/>
              <w:numPr>
                <w:ilvl w:val="0"/>
                <w:numId w:val="12"/>
              </w:numPr>
              <w:jc w:val="both"/>
            </w:pPr>
            <w:r w:rsidRPr="00B720BD">
              <w:t xml:space="preserve">Using specialist findings, a detailed No-Go Areas map should be compiled and appended to the Environmental Management Programme (EMPr). The aim of this map is to sensitise the contractor to the location of sensitive habitat relative to construction footprints. This will also empower the Environmental Control Officer (ECO) to ensure the strictest level of compliance regarding the protection of sensitive habitat. </w:t>
            </w:r>
          </w:p>
          <w:p w14:paraId="792862D2" w14:textId="77777777" w:rsidR="00684A42" w:rsidRDefault="00684A42" w:rsidP="00684A42">
            <w:pPr>
              <w:pStyle w:val="ListParagraph"/>
            </w:pPr>
          </w:p>
          <w:p w14:paraId="694CBB24" w14:textId="28FB72D5" w:rsidR="005B688B" w:rsidRDefault="00684A42" w:rsidP="00684A42">
            <w:pPr>
              <w:pStyle w:val="ListParagraph"/>
              <w:numPr>
                <w:ilvl w:val="0"/>
                <w:numId w:val="12"/>
              </w:numPr>
              <w:jc w:val="both"/>
            </w:pPr>
            <w:r>
              <w:t xml:space="preserve">To conclude, the upgrading of WWTW is essential for improving the water quality of our freshwater resources. CapeNature </w:t>
            </w:r>
            <w:r>
              <w:lastRenderedPageBreak/>
              <w:t>encourages all such systems to be rigorously monitored and compliance strictly enforced throughout the project lifecycle to ensure that such systems do not fall into a state of disrepair. Training of municipal staff regarding the operation of such facilities should already being in the construction phase of the project to ensure that all such personnel are fully skilled in terms of ensuring the facilities optimal use. CapeNature reserves the right to revise initial comments and request further information based on any additional information that may be received.</w:t>
            </w:r>
          </w:p>
          <w:p w14:paraId="0AD9423A" w14:textId="77777777" w:rsidR="005B688B" w:rsidRPr="00234CDC" w:rsidRDefault="005B688B" w:rsidP="005B688B">
            <w:pPr>
              <w:jc w:val="both"/>
            </w:pPr>
          </w:p>
          <w:p w14:paraId="7FA0F6C4" w14:textId="77777777" w:rsidR="00234CDC" w:rsidRPr="00E70A3E" w:rsidRDefault="00234CDC" w:rsidP="00234CDC">
            <w:pPr>
              <w:pStyle w:val="ListParagraph"/>
              <w:jc w:val="both"/>
            </w:pPr>
          </w:p>
          <w:p w14:paraId="7D9D2A57" w14:textId="17859DFC" w:rsidR="00210CB7" w:rsidRPr="00210CB7" w:rsidRDefault="00210CB7" w:rsidP="00F4116C">
            <w:pPr>
              <w:jc w:val="both"/>
              <w:rPr>
                <w:b/>
              </w:rPr>
            </w:pPr>
          </w:p>
        </w:tc>
        <w:tc>
          <w:tcPr>
            <w:tcW w:w="4433" w:type="dxa"/>
          </w:tcPr>
          <w:p w14:paraId="205AFBB9" w14:textId="77777777" w:rsidR="00210CB7" w:rsidRDefault="00210CB7"/>
          <w:p w14:paraId="55DABDDA" w14:textId="77777777" w:rsidR="00B20370" w:rsidRDefault="00B20370"/>
          <w:p w14:paraId="24974CB6" w14:textId="77777777" w:rsidR="00B20370" w:rsidRDefault="00B20370"/>
          <w:p w14:paraId="0DE9A754" w14:textId="77777777" w:rsidR="00B20370" w:rsidRDefault="00B20370"/>
          <w:p w14:paraId="39E366DA" w14:textId="77777777" w:rsidR="00B20370" w:rsidRDefault="00B20370"/>
          <w:p w14:paraId="2AB04325" w14:textId="77777777" w:rsidR="00B20370" w:rsidRDefault="00B20370"/>
          <w:p w14:paraId="4A7577CF" w14:textId="77777777" w:rsidR="00B20370" w:rsidRDefault="00B20370"/>
          <w:p w14:paraId="28FD7AC4" w14:textId="5DF53A5E" w:rsidR="00B20370" w:rsidRDefault="00B20370" w:rsidP="00B20370">
            <w:pPr>
              <w:pStyle w:val="ListParagraph"/>
              <w:numPr>
                <w:ilvl w:val="0"/>
                <w:numId w:val="21"/>
              </w:numPr>
            </w:pPr>
            <w:r>
              <w:t>Noted and agreed. Condition was added to the BAR</w:t>
            </w:r>
            <w:r w:rsidR="00C53AC7">
              <w:t xml:space="preserve">. </w:t>
            </w:r>
          </w:p>
          <w:p w14:paraId="1C7BE82E" w14:textId="77777777" w:rsidR="00B20370" w:rsidRDefault="00B20370" w:rsidP="00B20370"/>
          <w:p w14:paraId="4AD771A6" w14:textId="77777777" w:rsidR="00B20370" w:rsidRDefault="00B20370" w:rsidP="00B20370"/>
          <w:p w14:paraId="34C367EA" w14:textId="77777777" w:rsidR="00B20370" w:rsidRDefault="00B20370" w:rsidP="00B20370"/>
          <w:p w14:paraId="1D6A09D0" w14:textId="77777777" w:rsidR="00B20370" w:rsidRDefault="00B20370" w:rsidP="00B20370"/>
          <w:p w14:paraId="197391F7" w14:textId="77777777" w:rsidR="00B20370" w:rsidRDefault="00B20370" w:rsidP="00B20370"/>
          <w:p w14:paraId="5C0F204B" w14:textId="77777777" w:rsidR="00B20370" w:rsidRDefault="00B20370" w:rsidP="00B20370"/>
          <w:p w14:paraId="59D1831F" w14:textId="77777777" w:rsidR="00B20370" w:rsidRDefault="00B20370" w:rsidP="00B20370"/>
          <w:p w14:paraId="7B655F21" w14:textId="77777777" w:rsidR="00B20370" w:rsidRDefault="00B20370" w:rsidP="00B20370"/>
          <w:p w14:paraId="33AD3CA7" w14:textId="77777777" w:rsidR="00B20370" w:rsidRDefault="00B20370" w:rsidP="00B20370"/>
          <w:p w14:paraId="54A93AEE" w14:textId="77777777" w:rsidR="00B20370" w:rsidRDefault="00B20370" w:rsidP="00B20370"/>
          <w:p w14:paraId="603A0009" w14:textId="77777777" w:rsidR="00B20370" w:rsidRDefault="00B20370" w:rsidP="00B20370"/>
          <w:p w14:paraId="6E775B40" w14:textId="77777777" w:rsidR="00B20370" w:rsidRDefault="00B20370" w:rsidP="00B20370"/>
          <w:p w14:paraId="088365D8" w14:textId="77777777" w:rsidR="00B20370" w:rsidRDefault="00B20370" w:rsidP="00B20370"/>
          <w:p w14:paraId="37054D42" w14:textId="77777777" w:rsidR="00B20370" w:rsidRDefault="00B20370" w:rsidP="00B20370"/>
          <w:p w14:paraId="62CFBDFA" w14:textId="77777777" w:rsidR="00B20370" w:rsidRDefault="00B20370" w:rsidP="00B20370"/>
          <w:p w14:paraId="6AD4DB5B" w14:textId="77777777" w:rsidR="00B20370" w:rsidRDefault="00B20370" w:rsidP="00B20370"/>
          <w:p w14:paraId="542101F3" w14:textId="77777777" w:rsidR="00B20370" w:rsidRDefault="00B20370" w:rsidP="00B20370"/>
          <w:p w14:paraId="7907E1EA" w14:textId="77777777" w:rsidR="00B20370" w:rsidRDefault="00B20370" w:rsidP="00B20370"/>
          <w:p w14:paraId="35591C4F" w14:textId="4E6EB53A" w:rsidR="00B20370" w:rsidRDefault="00B20370" w:rsidP="00B20370">
            <w:pPr>
              <w:pStyle w:val="ListParagraph"/>
              <w:numPr>
                <w:ilvl w:val="0"/>
                <w:numId w:val="21"/>
              </w:numPr>
            </w:pPr>
            <w:r>
              <w:t>Noted and agreed. Condition added in the BAR</w:t>
            </w:r>
            <w:r w:rsidR="00C53AC7">
              <w:t>.</w:t>
            </w:r>
          </w:p>
          <w:p w14:paraId="4C7E2D2B" w14:textId="1E70E68F" w:rsidR="00B20370" w:rsidRDefault="00B20370" w:rsidP="00B20370"/>
          <w:p w14:paraId="6C49D004" w14:textId="66BE2203" w:rsidR="00B20370" w:rsidRDefault="00B20370" w:rsidP="00B20370"/>
          <w:p w14:paraId="272BB0F9" w14:textId="5230F8CD" w:rsidR="00B20370" w:rsidRDefault="00B20370" w:rsidP="00B20370"/>
          <w:p w14:paraId="3BC5C117" w14:textId="2C8D696C" w:rsidR="00B20370" w:rsidRDefault="00B20370" w:rsidP="00B20370"/>
          <w:p w14:paraId="48121473" w14:textId="78A74CCD" w:rsidR="00B20370" w:rsidRDefault="00B20370" w:rsidP="00B20370"/>
          <w:p w14:paraId="453A4A2F" w14:textId="683CD4B3" w:rsidR="00B20370" w:rsidRDefault="00B20370" w:rsidP="00B20370"/>
          <w:p w14:paraId="00B8B8E3" w14:textId="4999987B" w:rsidR="00B20370" w:rsidRDefault="00B20370" w:rsidP="00B20370"/>
          <w:p w14:paraId="247B937C" w14:textId="33D5B119" w:rsidR="00B20370" w:rsidRDefault="00B20370" w:rsidP="00B20370"/>
          <w:p w14:paraId="27F7D6A3" w14:textId="69F1FAC9" w:rsidR="00B20370" w:rsidRDefault="00B20370" w:rsidP="00B20370"/>
          <w:p w14:paraId="032EED7B" w14:textId="3A592FD9" w:rsidR="00B20370" w:rsidRDefault="00B20370" w:rsidP="00B20370"/>
          <w:p w14:paraId="0A8D591A" w14:textId="6B9FE693" w:rsidR="00B20370" w:rsidRDefault="00B20370" w:rsidP="00B20370"/>
          <w:p w14:paraId="705D9514" w14:textId="512D0DE3" w:rsidR="00B20370" w:rsidRDefault="00B20370" w:rsidP="00B20370"/>
          <w:p w14:paraId="487A8D6A" w14:textId="208FEE15" w:rsidR="00B20370" w:rsidRDefault="00B20370" w:rsidP="00B20370"/>
          <w:p w14:paraId="4CAD558C" w14:textId="30B7C55C" w:rsidR="00B20370" w:rsidRDefault="00B20370" w:rsidP="00B20370"/>
          <w:p w14:paraId="151B2AAC" w14:textId="4E40D091" w:rsidR="00B20370" w:rsidRDefault="00B20370" w:rsidP="00B20370"/>
          <w:p w14:paraId="278E1A7A" w14:textId="119A7EF5" w:rsidR="00B20370" w:rsidRDefault="00B20370" w:rsidP="00B20370"/>
          <w:p w14:paraId="76E8CB47" w14:textId="39664D43" w:rsidR="00B20370" w:rsidRDefault="00B20370" w:rsidP="00B20370">
            <w:pPr>
              <w:pStyle w:val="ListParagraph"/>
              <w:numPr>
                <w:ilvl w:val="0"/>
                <w:numId w:val="21"/>
              </w:numPr>
            </w:pPr>
            <w:r>
              <w:t>Noted and agreed. Condition added in the BAR</w:t>
            </w:r>
            <w:r w:rsidR="00C53AC7">
              <w:t>.</w:t>
            </w:r>
          </w:p>
          <w:p w14:paraId="6F053F2A" w14:textId="7E427A76" w:rsidR="00B20370" w:rsidRDefault="00B20370" w:rsidP="00B20370">
            <w:pPr>
              <w:pStyle w:val="ListParagraph"/>
            </w:pPr>
          </w:p>
          <w:p w14:paraId="56607F2B" w14:textId="4EFB6D7C" w:rsidR="00B20370" w:rsidRDefault="00B20370" w:rsidP="00B20370"/>
          <w:p w14:paraId="1EA41839" w14:textId="77777777" w:rsidR="00B20370" w:rsidRDefault="00B20370" w:rsidP="00B20370"/>
          <w:p w14:paraId="6C5C1AF2" w14:textId="77777777" w:rsidR="00B20370" w:rsidRDefault="00B20370" w:rsidP="00B20370">
            <w:pPr>
              <w:pStyle w:val="ListParagraph"/>
            </w:pPr>
          </w:p>
          <w:p w14:paraId="435E07FE" w14:textId="18C99C4A" w:rsidR="00B20370" w:rsidRDefault="00B20370" w:rsidP="00B20370">
            <w:pPr>
              <w:pStyle w:val="ListParagraph"/>
            </w:pPr>
          </w:p>
          <w:p w14:paraId="097D8A38" w14:textId="77777777" w:rsidR="00B20370" w:rsidRDefault="00B20370" w:rsidP="00B20370">
            <w:pPr>
              <w:pStyle w:val="ListParagraph"/>
            </w:pPr>
          </w:p>
          <w:p w14:paraId="15953C56" w14:textId="77777777" w:rsidR="00B20370" w:rsidRDefault="00B20370" w:rsidP="00B20370">
            <w:pPr>
              <w:pStyle w:val="ListParagraph"/>
            </w:pPr>
          </w:p>
          <w:p w14:paraId="59419C1B" w14:textId="7C31C486" w:rsidR="00B20370" w:rsidRDefault="00B20370" w:rsidP="00B20370">
            <w:pPr>
              <w:pStyle w:val="ListParagraph"/>
              <w:numPr>
                <w:ilvl w:val="0"/>
                <w:numId w:val="21"/>
              </w:numPr>
              <w:jc w:val="both"/>
            </w:pPr>
            <w:r>
              <w:t xml:space="preserve">Gert Meiring from BVI Engineers gave </w:t>
            </w:r>
            <w:r w:rsidRPr="00B20370">
              <w:t>the following response</w:t>
            </w:r>
            <w:r>
              <w:t>(s)</w:t>
            </w:r>
            <w:r w:rsidRPr="00B20370">
              <w:t xml:space="preserve">: </w:t>
            </w:r>
          </w:p>
          <w:p w14:paraId="1588C8E2" w14:textId="77777777" w:rsidR="00B20370" w:rsidRPr="00B20370" w:rsidRDefault="00B20370" w:rsidP="00B20370">
            <w:pPr>
              <w:pStyle w:val="ListParagraph"/>
              <w:jc w:val="both"/>
            </w:pPr>
          </w:p>
          <w:p w14:paraId="1BF4BF15" w14:textId="5196C807" w:rsidR="00B20370" w:rsidRDefault="00B20370" w:rsidP="00B20370">
            <w:pPr>
              <w:pStyle w:val="ListParagraph"/>
              <w:jc w:val="both"/>
            </w:pPr>
            <w:r w:rsidRPr="00B20370">
              <w:t>Your concerns in this regard are noted and subsequently we propose that a low earth embankment (1.0m high) be placed on the northern side of the proposed works to channel any stormwater around the proposed works as indicated on the image below. The primary concentrated runoff from the drainage lines as indicated will then be mitigated. Similarly, the second drainage line from the east could be diverted using a trench along the toe-line of the eastern ponds to ensure that stormwater is diverted to the south of the works.</w:t>
            </w:r>
          </w:p>
          <w:p w14:paraId="208483D2" w14:textId="77777777" w:rsidR="00B20370" w:rsidRDefault="00B20370" w:rsidP="00B20370">
            <w:pPr>
              <w:pStyle w:val="ListParagraph"/>
              <w:jc w:val="both"/>
            </w:pPr>
          </w:p>
          <w:p w14:paraId="10E993A5" w14:textId="77777777" w:rsidR="00B20370" w:rsidRDefault="00B20370" w:rsidP="00B20370">
            <w:pPr>
              <w:pStyle w:val="ListParagraph"/>
              <w:jc w:val="both"/>
            </w:pPr>
            <w:r>
              <w:rPr>
                <w:noProof/>
              </w:rPr>
              <w:lastRenderedPageBreak/>
              <w:drawing>
                <wp:inline distT="0" distB="0" distL="0" distR="0" wp14:anchorId="17CC56DB" wp14:editId="2BADE471">
                  <wp:extent cx="2083179" cy="20713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1832" cy="2079926"/>
                          </a:xfrm>
                          <a:prstGeom prst="rect">
                            <a:avLst/>
                          </a:prstGeom>
                        </pic:spPr>
                      </pic:pic>
                    </a:graphicData>
                  </a:graphic>
                </wp:inline>
              </w:drawing>
            </w:r>
          </w:p>
          <w:p w14:paraId="42F0CEB8" w14:textId="77777777" w:rsidR="00B20370" w:rsidRDefault="00B20370" w:rsidP="00B20370">
            <w:pPr>
              <w:pStyle w:val="ListParagraph"/>
              <w:jc w:val="both"/>
            </w:pPr>
          </w:p>
          <w:p w14:paraId="5C77623B" w14:textId="6DCF2881" w:rsidR="00B20370" w:rsidRDefault="00C53AC7" w:rsidP="00B20370">
            <w:pPr>
              <w:jc w:val="both"/>
            </w:pPr>
            <w:r>
              <w:t>The Strom water Management Plan is included as</w:t>
            </w:r>
            <w:r w:rsidR="00B20370">
              <w:t xml:space="preserve"> Appendix A. </w:t>
            </w:r>
          </w:p>
          <w:p w14:paraId="058E0B85" w14:textId="3F51C0BE" w:rsidR="00B20370" w:rsidRDefault="00B20370" w:rsidP="00B20370">
            <w:pPr>
              <w:jc w:val="both"/>
            </w:pPr>
          </w:p>
          <w:p w14:paraId="3E5C17CF" w14:textId="77777777" w:rsidR="00C53AC7" w:rsidRDefault="00C53AC7" w:rsidP="00B20370">
            <w:pPr>
              <w:jc w:val="both"/>
            </w:pPr>
          </w:p>
          <w:p w14:paraId="3CAB67C4" w14:textId="1C4D527A" w:rsidR="00B20370" w:rsidRDefault="00B20370" w:rsidP="00B20370">
            <w:pPr>
              <w:jc w:val="both"/>
            </w:pPr>
          </w:p>
          <w:p w14:paraId="7976B392" w14:textId="68FB792B" w:rsidR="00B20370" w:rsidRPr="00B20370" w:rsidRDefault="00B20370" w:rsidP="00B20370">
            <w:pPr>
              <w:pStyle w:val="ListParagraph"/>
              <w:numPr>
                <w:ilvl w:val="0"/>
                <w:numId w:val="21"/>
              </w:numPr>
              <w:jc w:val="both"/>
            </w:pPr>
            <w:r w:rsidRPr="00B20370">
              <w:t>The annual evaporation rate at Klaarstroom is in excess of 2200mm per annum. This means that the average volume that will be evaporated from the ponds’ surface is in the order of 22m</w:t>
            </w:r>
            <w:r w:rsidRPr="00B20370">
              <w:rPr>
                <w:vertAlign w:val="superscript"/>
              </w:rPr>
              <w:t>3</w:t>
            </w:r>
            <w:r w:rsidRPr="00B20370">
              <w:t xml:space="preserve"> per day average. This varies from about 8m</w:t>
            </w:r>
            <w:r w:rsidRPr="00B20370">
              <w:rPr>
                <w:vertAlign w:val="superscript"/>
              </w:rPr>
              <w:t>3</w:t>
            </w:r>
            <w:r w:rsidRPr="00B20370">
              <w:t>/day in winter up to 26m</w:t>
            </w:r>
            <w:r w:rsidRPr="00B20370">
              <w:rPr>
                <w:vertAlign w:val="superscript"/>
              </w:rPr>
              <w:t>3</w:t>
            </w:r>
            <w:r w:rsidRPr="00B20370">
              <w:t>/day in summer months. The result of this is that the water available for irrigation will only be about 4mm per day on average. The risk that there will be any runoff from the irrigation is therefore very small.</w:t>
            </w:r>
          </w:p>
          <w:p w14:paraId="5D61C74B" w14:textId="77CCB1A0" w:rsidR="00B20370" w:rsidRDefault="00B20370" w:rsidP="00B20370">
            <w:pPr>
              <w:pStyle w:val="ListParagraph"/>
              <w:jc w:val="both"/>
            </w:pPr>
          </w:p>
          <w:p w14:paraId="31B5A9B4" w14:textId="1BD5D3FD" w:rsidR="00B20370" w:rsidRPr="00B20370" w:rsidRDefault="00B20370" w:rsidP="00B20370">
            <w:pPr>
              <w:pStyle w:val="ListParagraph"/>
              <w:numPr>
                <w:ilvl w:val="0"/>
                <w:numId w:val="21"/>
              </w:numPr>
              <w:jc w:val="both"/>
            </w:pPr>
            <w:r w:rsidRPr="00B20370">
              <w:t xml:space="preserve">This possibility has been considered, however, based on the financial </w:t>
            </w:r>
            <w:r w:rsidRPr="00B20370">
              <w:lastRenderedPageBreak/>
              <w:t>constraints for the project, as well as the nature of the sludge in the existing ponds, this has been ruled out as not feasible. The jelly like consistency of the sludge makes it very difficult to handle, temporary drying beds would have to be established for the sludge to dry out and sludge would have to be transported for many kilometres to a registered facility (closest facility is Oudtshoorn) which presents an even greater risk of uncontrolled spillage occurring. The financial cost is simply too high. Therefore it is proposed that an area be dedicated to the safe disposal of the sludge on site. This area must be contained within the fenced off area of the site. The area selected for the disposal site is previously disturbed land as it is the site where the old septic tank was situated. The proposed site does not fall within any drainage lines. Composting is not a viable option either, due to the need for copious amounts of organic bulking material to make it work. Similarly, Land Farming would require transport of the sludge which has its own risks.</w:t>
            </w:r>
          </w:p>
          <w:p w14:paraId="7C035BE1" w14:textId="77777777" w:rsidR="00B20370" w:rsidRDefault="00B20370" w:rsidP="00B20370">
            <w:pPr>
              <w:jc w:val="both"/>
            </w:pPr>
          </w:p>
          <w:p w14:paraId="22134074" w14:textId="41797672" w:rsidR="00800B17" w:rsidRPr="00800B17" w:rsidRDefault="00906D6C" w:rsidP="00800B17">
            <w:pPr>
              <w:pStyle w:val="ListParagraph"/>
              <w:numPr>
                <w:ilvl w:val="0"/>
                <w:numId w:val="21"/>
              </w:numPr>
              <w:jc w:val="both"/>
            </w:pPr>
            <w:r>
              <w:t>Noted.</w:t>
            </w:r>
            <w:r w:rsidR="00800B17">
              <w:t xml:space="preserve"> As stated in point 4 above, </w:t>
            </w:r>
            <w:r>
              <w:t xml:space="preserve"> </w:t>
            </w:r>
            <w:r w:rsidR="00800B17">
              <w:t xml:space="preserve">it is proposed that a low earth embankment (1m high) be placed on the northern side of the works as stated in point 4 above. The runoff from the </w:t>
            </w:r>
            <w:r w:rsidR="00800B17">
              <w:lastRenderedPageBreak/>
              <w:t xml:space="preserve">drainage lines will be mitigated. </w:t>
            </w:r>
            <w:r w:rsidR="00800B17" w:rsidRPr="00800B17">
              <w:t>Similarly, the second drainage line from the east could be diverted using a trench along the toe-line of the eastern ponds to ensure that stormwater is diverted to the south of the works.</w:t>
            </w:r>
          </w:p>
          <w:p w14:paraId="1B075BFB" w14:textId="77777777" w:rsidR="00906D6C" w:rsidRDefault="00906D6C" w:rsidP="00B20370">
            <w:pPr>
              <w:jc w:val="both"/>
            </w:pPr>
          </w:p>
          <w:p w14:paraId="04605AA5" w14:textId="77777777" w:rsidR="00906D6C" w:rsidRPr="00906D6C" w:rsidRDefault="00906D6C" w:rsidP="00906D6C">
            <w:pPr>
              <w:pStyle w:val="ListParagraph"/>
              <w:jc w:val="both"/>
            </w:pPr>
            <w:r w:rsidRPr="00906D6C">
              <w:t xml:space="preserve">The bulk of the sludge is removed from the incoming raw sewage by the settlement in the anaerobic primary ponds. These ponds are typically deep (&gt; 1.50m) in order to create anaerobic conditions, i.e. without free available dissolved oxygen. </w:t>
            </w:r>
          </w:p>
          <w:p w14:paraId="7F8210BA" w14:textId="77777777" w:rsidR="00906D6C" w:rsidRPr="00906D6C" w:rsidRDefault="00906D6C" w:rsidP="00906D6C">
            <w:pPr>
              <w:pStyle w:val="ListParagraph"/>
              <w:jc w:val="both"/>
            </w:pPr>
            <w:r w:rsidRPr="00906D6C">
              <w:t xml:space="preserve">Anaerobic ponds, to function correctly, must establish a population of hydrolysing anaerobic bacteria, acid forming bacteria and methane forming bacteria. The hydrolysing bacteria break down the complex biodegradable organic material to simpler compounds that are then transformed to short chain fatty acids by the acid forming bacteria. These short chain fatty acids then serve as food or substrate for the methane forming bacteria. The methane bacteria are extremely sensitive to dissolved oxygen. Thus, for satisfactory operation of the anaerobic pond, it is essential that either oxygen diffusing into the surface of the pond is rapidly scavenged or the surface of the pond is covered to prevent oxygen diffusion. </w:t>
            </w:r>
          </w:p>
          <w:p w14:paraId="3BC8B6E4" w14:textId="77777777" w:rsidR="00906D6C" w:rsidRPr="00906D6C" w:rsidRDefault="00906D6C" w:rsidP="00906D6C">
            <w:pPr>
              <w:pStyle w:val="ListParagraph"/>
              <w:jc w:val="both"/>
            </w:pPr>
            <w:r w:rsidRPr="00906D6C">
              <w:lastRenderedPageBreak/>
              <w:t xml:space="preserve">Rapid scavenging of diffused oxygen can be achieved by ensuring that the biodegradable organic load (COD load) discharged to the pond is as high as possible. </w:t>
            </w:r>
          </w:p>
          <w:p w14:paraId="1E1D2478" w14:textId="77777777" w:rsidR="00906D6C" w:rsidRPr="00906D6C" w:rsidRDefault="00906D6C" w:rsidP="00906D6C">
            <w:pPr>
              <w:pStyle w:val="ListParagraph"/>
              <w:jc w:val="both"/>
            </w:pPr>
            <w:r w:rsidRPr="00906D6C">
              <w:t>Prevention of oxygen diffusion can be achieved by permitting a stable crust to form on the surface of the pond naturally, or by provision of an artificial cover for the pond. In South Africa, the latter is seldom done. In addition, the inlets to the anaerobic ponds are positioned below the surface water level, preferably on the floor of the pond. This serves two purposes, firstly, it prevents entrainment of oxygen by the water stream falling on the surface of the pond, and secondly, anaerobic bacteria are non-motile, so the incoming stream on the floor of the pond serves to mix the incoming raw sewage with the anaerobic bacteria, thereby enhancing contact.</w:t>
            </w:r>
          </w:p>
          <w:p w14:paraId="5F0CC8B0" w14:textId="77777777" w:rsidR="00906D6C" w:rsidRPr="00906D6C" w:rsidRDefault="00906D6C" w:rsidP="00906D6C">
            <w:pPr>
              <w:pStyle w:val="ListParagraph"/>
              <w:jc w:val="both"/>
            </w:pPr>
          </w:p>
          <w:p w14:paraId="087BF184" w14:textId="77777777" w:rsidR="00906D6C" w:rsidRPr="00906D6C" w:rsidRDefault="00906D6C" w:rsidP="00906D6C">
            <w:pPr>
              <w:pStyle w:val="ListParagraph"/>
              <w:jc w:val="both"/>
            </w:pPr>
            <w:r w:rsidRPr="00906D6C">
              <w:t xml:space="preserve">Typically, anaerobically digested sludge which has been in this pond for several years would be fairly stable and similar in nature to what is found in a septic tank after 3 months retention. It is what remains after all the biodegradable components have been digested. It will be a brown to black finely graded material with the consistency of jelly. </w:t>
            </w:r>
          </w:p>
          <w:p w14:paraId="15ED05CF" w14:textId="77777777" w:rsidR="00906D6C" w:rsidRPr="00906D6C" w:rsidRDefault="00906D6C" w:rsidP="00906D6C">
            <w:pPr>
              <w:pStyle w:val="ListParagraph"/>
              <w:jc w:val="both"/>
            </w:pPr>
            <w:r w:rsidRPr="00906D6C">
              <w:lastRenderedPageBreak/>
              <w:t xml:space="preserve">Of course, there will be a portion of this sludge which is not fully digested as it has only recently entered the pond. </w:t>
            </w:r>
          </w:p>
          <w:p w14:paraId="41049A29" w14:textId="77777777" w:rsidR="00906D6C" w:rsidRPr="00906D6C" w:rsidRDefault="00906D6C" w:rsidP="00906D6C">
            <w:pPr>
              <w:pStyle w:val="ListParagraph"/>
              <w:jc w:val="both"/>
            </w:pPr>
            <w:r w:rsidRPr="00906D6C">
              <w:t>Typically, anaerobically digested pond sludge could have the following basic characteristics, but it is highly variable and dependant on the characteristics of the incoming raw sewage, retention time in the pond and degree of degradation already achieved.</w:t>
            </w:r>
          </w:p>
          <w:p w14:paraId="689AE711" w14:textId="77777777" w:rsidR="00906D6C" w:rsidRPr="00906D6C" w:rsidRDefault="00906D6C" w:rsidP="00906D6C">
            <w:pPr>
              <w:pStyle w:val="ListParagraph"/>
              <w:jc w:val="both"/>
            </w:pPr>
          </w:p>
          <w:p w14:paraId="199F5EA8" w14:textId="77777777" w:rsidR="00906D6C" w:rsidRPr="00906D6C" w:rsidRDefault="00906D6C" w:rsidP="00906D6C">
            <w:pPr>
              <w:pStyle w:val="ListParagraph"/>
              <w:numPr>
                <w:ilvl w:val="0"/>
                <w:numId w:val="19"/>
              </w:numPr>
              <w:jc w:val="both"/>
            </w:pPr>
            <w:r w:rsidRPr="00906D6C">
              <w:t>Inorganic components-  grit, gravel, bone fragments</w:t>
            </w:r>
          </w:p>
          <w:p w14:paraId="11FF0097" w14:textId="77777777" w:rsidR="00906D6C" w:rsidRPr="00906D6C" w:rsidRDefault="00906D6C" w:rsidP="00906D6C">
            <w:pPr>
              <w:pStyle w:val="ListParagraph"/>
              <w:numPr>
                <w:ilvl w:val="0"/>
                <w:numId w:val="19"/>
              </w:numPr>
              <w:jc w:val="both"/>
            </w:pPr>
            <w:r w:rsidRPr="00906D6C">
              <w:t>Organic Non-Biodegradable fraction- Predominantly cellulose material such as hair or grass and straw</w:t>
            </w:r>
          </w:p>
          <w:p w14:paraId="7EC6651D" w14:textId="77777777" w:rsidR="00906D6C" w:rsidRPr="00906D6C" w:rsidRDefault="00906D6C" w:rsidP="00906D6C">
            <w:pPr>
              <w:pStyle w:val="ListParagraph"/>
              <w:numPr>
                <w:ilvl w:val="0"/>
                <w:numId w:val="19"/>
              </w:numPr>
              <w:jc w:val="both"/>
            </w:pPr>
            <w:r w:rsidRPr="00906D6C">
              <w:t>Bacteria-  hydrolysing, acid forming and methane forming bacteria</w:t>
            </w:r>
          </w:p>
          <w:p w14:paraId="1C21F596" w14:textId="77777777" w:rsidR="00906D6C" w:rsidRPr="00906D6C" w:rsidRDefault="00906D6C" w:rsidP="00906D6C">
            <w:pPr>
              <w:pStyle w:val="ListParagraph"/>
              <w:numPr>
                <w:ilvl w:val="0"/>
                <w:numId w:val="19"/>
              </w:numPr>
              <w:jc w:val="both"/>
            </w:pPr>
            <w:r w:rsidRPr="00906D6C">
              <w:t>Endogenous Residue -  from death of bacteria</w:t>
            </w:r>
          </w:p>
          <w:p w14:paraId="5DD72C45" w14:textId="77777777" w:rsidR="00906D6C" w:rsidRPr="00906D6C" w:rsidRDefault="00906D6C" w:rsidP="00906D6C">
            <w:pPr>
              <w:pStyle w:val="ListParagraph"/>
              <w:numPr>
                <w:ilvl w:val="0"/>
                <w:numId w:val="19"/>
              </w:numPr>
              <w:jc w:val="both"/>
            </w:pPr>
            <w:r w:rsidRPr="00906D6C">
              <w:t>Organic Biodegradable fraction- Untreated settled material not yet hydrolysed</w:t>
            </w:r>
          </w:p>
          <w:p w14:paraId="22CA366C" w14:textId="77777777" w:rsidR="00906D6C" w:rsidRPr="00906D6C" w:rsidRDefault="00906D6C" w:rsidP="00906D6C">
            <w:pPr>
              <w:pStyle w:val="ListParagraph"/>
              <w:jc w:val="both"/>
            </w:pPr>
          </w:p>
          <w:p w14:paraId="4296A187" w14:textId="52DDBA52" w:rsidR="00906D6C" w:rsidRPr="00906D6C" w:rsidRDefault="00906D6C" w:rsidP="00906D6C">
            <w:pPr>
              <w:pStyle w:val="ListParagraph"/>
              <w:jc w:val="both"/>
            </w:pPr>
            <w:r w:rsidRPr="00906D6C">
              <w:t xml:space="preserve">It is almost impossible to provide even a guess of what the concentrations of chemical constituents of such a sludge would be, as there are too many variables that could affect the composition. The only possible means of knowing this would be to take a </w:t>
            </w:r>
            <w:r w:rsidRPr="00906D6C">
              <w:lastRenderedPageBreak/>
              <w:t>sample and have it analy</w:t>
            </w:r>
            <w:r>
              <w:t>s</w:t>
            </w:r>
            <w:r w:rsidRPr="00906D6C">
              <w:t>ed at a laboratory.</w:t>
            </w:r>
          </w:p>
          <w:p w14:paraId="7C169593" w14:textId="77777777" w:rsidR="00906D6C" w:rsidRDefault="00906D6C" w:rsidP="00B20370">
            <w:pPr>
              <w:jc w:val="both"/>
            </w:pPr>
          </w:p>
          <w:p w14:paraId="09752BFB" w14:textId="6F1A6C21" w:rsidR="00474160" w:rsidRPr="00474160" w:rsidRDefault="00474160" w:rsidP="00474160">
            <w:pPr>
              <w:pStyle w:val="ListParagraph"/>
              <w:numPr>
                <w:ilvl w:val="0"/>
                <w:numId w:val="21"/>
              </w:numPr>
              <w:jc w:val="both"/>
            </w:pPr>
            <w:r w:rsidRPr="00474160">
              <w:t xml:space="preserve">The proposed plant species for the Klaarstroom reed bed is Phragmites Australis, or the common reed. There are however a wide range of plants that can provide a similar function such as </w:t>
            </w:r>
            <w:r w:rsidRPr="00474160">
              <w:rPr>
                <w:i/>
              </w:rPr>
              <w:t xml:space="preserve">Typha Augustifola, </w:t>
            </w:r>
            <w:r w:rsidRPr="00474160">
              <w:rPr>
                <w:rFonts w:ascii="Calibri" w:hAnsi="Calibri" w:cs="Calibri"/>
                <w:i/>
                <w:lang w:val="en-US"/>
              </w:rPr>
              <w:t>Typha Capensis, Cyperus papyrus, Scirpus lacustris</w:t>
            </w:r>
            <w:r w:rsidRPr="00474160">
              <w:t xml:space="preserve"> and many others.</w:t>
            </w:r>
          </w:p>
          <w:p w14:paraId="6F24EE29" w14:textId="1290F8E9" w:rsidR="00474160" w:rsidRPr="00474160" w:rsidRDefault="00474160" w:rsidP="00474160">
            <w:pPr>
              <w:ind w:left="720"/>
              <w:jc w:val="both"/>
              <w:rPr>
                <w:u w:val="single"/>
              </w:rPr>
            </w:pPr>
            <w:r w:rsidRPr="00474160">
              <w:rPr>
                <w:u w:val="single"/>
              </w:rPr>
              <w:t>An abbreviated Method Statement for the removal and disposal of the sludge would be as follows:</w:t>
            </w:r>
          </w:p>
          <w:p w14:paraId="76D17AA6" w14:textId="77777777" w:rsidR="00474160" w:rsidRPr="00474160" w:rsidRDefault="00474160" w:rsidP="00474160">
            <w:pPr>
              <w:pStyle w:val="ListParagraph"/>
              <w:numPr>
                <w:ilvl w:val="0"/>
                <w:numId w:val="22"/>
              </w:numPr>
              <w:jc w:val="both"/>
            </w:pPr>
            <w:r w:rsidRPr="00474160">
              <w:t>Anaerobic Pond liquid fraction to be removed by pumping the water out of the pond using a suitable pump.</w:t>
            </w:r>
          </w:p>
          <w:p w14:paraId="5D5B37E6" w14:textId="77777777" w:rsidR="00474160" w:rsidRPr="00474160" w:rsidRDefault="00474160" w:rsidP="00474160">
            <w:pPr>
              <w:pStyle w:val="ListParagraph"/>
              <w:numPr>
                <w:ilvl w:val="0"/>
                <w:numId w:val="22"/>
              </w:numPr>
              <w:jc w:val="both"/>
            </w:pPr>
            <w:r w:rsidRPr="00474160">
              <w:t>Pumping must continue until all visible liquid has been removed from the pond and the remaining sludge fraction is clearly visible.</w:t>
            </w:r>
          </w:p>
          <w:p w14:paraId="0F7C6DAA" w14:textId="77777777" w:rsidR="00474160" w:rsidRPr="00474160" w:rsidRDefault="00474160" w:rsidP="00474160">
            <w:pPr>
              <w:pStyle w:val="ListParagraph"/>
              <w:numPr>
                <w:ilvl w:val="0"/>
                <w:numId w:val="22"/>
              </w:numPr>
              <w:jc w:val="both"/>
            </w:pPr>
            <w:r w:rsidRPr="00474160">
              <w:t>The contractor must now prepare the area where the sludge is to be buried by excavating a hole of suitable size to accommodate all the sludge.</w:t>
            </w:r>
          </w:p>
          <w:p w14:paraId="3387D6F2" w14:textId="77777777" w:rsidR="00474160" w:rsidRPr="00474160" w:rsidRDefault="00474160" w:rsidP="00474160">
            <w:pPr>
              <w:pStyle w:val="ListParagraph"/>
              <w:numPr>
                <w:ilvl w:val="0"/>
                <w:numId w:val="22"/>
              </w:numPr>
              <w:jc w:val="both"/>
            </w:pPr>
            <w:r w:rsidRPr="00474160">
              <w:t>A portion of the excavated material not containing any rocks larger than 50mm diameter is then taken from the spoil heap and mixed into the wet sludge remaining in the pond.</w:t>
            </w:r>
          </w:p>
          <w:p w14:paraId="7D4DC0A0" w14:textId="77777777" w:rsidR="00474160" w:rsidRPr="00474160" w:rsidRDefault="00474160" w:rsidP="00474160">
            <w:pPr>
              <w:pStyle w:val="ListParagraph"/>
              <w:numPr>
                <w:ilvl w:val="0"/>
                <w:numId w:val="22"/>
              </w:numPr>
              <w:jc w:val="both"/>
            </w:pPr>
            <w:r w:rsidRPr="00474160">
              <w:lastRenderedPageBreak/>
              <w:t xml:space="preserve"> The mixed material is the allowed to stand for two days to allow most of the moisture to be absorbed by the soil mixed into the sludge. </w:t>
            </w:r>
          </w:p>
          <w:p w14:paraId="2AE3BB9A" w14:textId="77777777" w:rsidR="00474160" w:rsidRPr="00474160" w:rsidRDefault="00474160" w:rsidP="00474160">
            <w:pPr>
              <w:pStyle w:val="ListParagraph"/>
              <w:numPr>
                <w:ilvl w:val="0"/>
                <w:numId w:val="22"/>
              </w:numPr>
              <w:jc w:val="both"/>
            </w:pPr>
            <w:r w:rsidRPr="00474160">
              <w:t>This will stabilize the material and make it easier to handle. If not mixed with soil, the sludge will run out of the excavator bucket faster than what the operator can scoop it up. In addition, streams of sludge will be spilled onto the surrounds as the excavator is rotated to move the sludge from the pond to the truck transporting it.</w:t>
            </w:r>
          </w:p>
          <w:p w14:paraId="7DA0D7FC" w14:textId="77777777" w:rsidR="00474160" w:rsidRPr="00474160" w:rsidRDefault="00474160" w:rsidP="00474160">
            <w:pPr>
              <w:pStyle w:val="ListParagraph"/>
              <w:numPr>
                <w:ilvl w:val="0"/>
                <w:numId w:val="22"/>
              </w:numPr>
              <w:jc w:val="both"/>
            </w:pPr>
            <w:r w:rsidRPr="00474160">
              <w:t>The soil/sludge mixture can then be removed mechanically with an excavator by scooping it out of the pond, and loading it onto a tipper truck for transport to the prepared excavation. If after the first attempt at loading, it appears as if the sludge is still to fluid, more soil can be added until a stable mixture that can be handled is reached.</w:t>
            </w:r>
          </w:p>
          <w:p w14:paraId="1E8AE4F8" w14:textId="77777777" w:rsidR="00474160" w:rsidRPr="00474160" w:rsidRDefault="00474160" w:rsidP="00474160">
            <w:pPr>
              <w:pStyle w:val="ListParagraph"/>
              <w:numPr>
                <w:ilvl w:val="0"/>
                <w:numId w:val="22"/>
              </w:numPr>
              <w:jc w:val="both"/>
            </w:pPr>
            <w:r w:rsidRPr="00474160">
              <w:t>The soil sludge mixture is then placed in the excavation in layers of 300mm thick. After each layer, a layer of clean soil is placed over the sludge 150mm thc, followed by another layer of soil/ sludge mixture.</w:t>
            </w:r>
          </w:p>
          <w:p w14:paraId="517ED2D6" w14:textId="77777777" w:rsidR="00474160" w:rsidRPr="00474160" w:rsidRDefault="00474160" w:rsidP="00474160">
            <w:pPr>
              <w:pStyle w:val="ListParagraph"/>
              <w:numPr>
                <w:ilvl w:val="0"/>
                <w:numId w:val="22"/>
              </w:numPr>
              <w:jc w:val="both"/>
            </w:pPr>
            <w:r w:rsidRPr="00474160">
              <w:t xml:space="preserve">Stop filling the excavation with the soil/sludge mixture approximately </w:t>
            </w:r>
            <w:r w:rsidRPr="00474160">
              <w:lastRenderedPageBreak/>
              <w:t xml:space="preserve">300mm from the natural ground level. </w:t>
            </w:r>
          </w:p>
          <w:p w14:paraId="096B464B" w14:textId="1816D22E" w:rsidR="00474160" w:rsidRPr="00474160" w:rsidRDefault="00474160" w:rsidP="00474160">
            <w:pPr>
              <w:pStyle w:val="ListParagraph"/>
              <w:numPr>
                <w:ilvl w:val="0"/>
                <w:numId w:val="22"/>
              </w:numPr>
              <w:jc w:val="both"/>
            </w:pPr>
            <w:r w:rsidRPr="00474160">
              <w:t xml:space="preserve">Fill the remaining 300mm depth with clean excavated soil and course </w:t>
            </w:r>
            <w:r w:rsidR="00C53AC7" w:rsidRPr="00474160">
              <w:t>material</w:t>
            </w:r>
            <w:r w:rsidRPr="00474160">
              <w:t xml:space="preserve"> such as rocks and stones to provide a cap over the excavation which stands 150mm proud of the normal ground level. This is to accommodate for differential settlement of the soil, as it compacts the layers below due to gravity.</w:t>
            </w:r>
          </w:p>
          <w:p w14:paraId="737469F5" w14:textId="77777777" w:rsidR="00474160" w:rsidRPr="00474160" w:rsidRDefault="00474160" w:rsidP="00474160">
            <w:pPr>
              <w:pStyle w:val="ListParagraph"/>
              <w:numPr>
                <w:ilvl w:val="0"/>
                <w:numId w:val="22"/>
              </w:numPr>
              <w:jc w:val="both"/>
            </w:pPr>
            <w:r w:rsidRPr="00474160">
              <w:t>Continue this process until all the sludge has been removed from the pond in question.</w:t>
            </w:r>
          </w:p>
          <w:p w14:paraId="5411DD7B" w14:textId="77777777" w:rsidR="00474160" w:rsidRPr="00474160" w:rsidRDefault="00474160" w:rsidP="00474160">
            <w:pPr>
              <w:pStyle w:val="ListParagraph"/>
              <w:numPr>
                <w:ilvl w:val="0"/>
                <w:numId w:val="22"/>
              </w:numPr>
              <w:jc w:val="both"/>
            </w:pPr>
            <w:r w:rsidRPr="00474160">
              <w:t>On completion of the capping process, the area where sludge has been buried shall be clearly marked with posts and fenced off from access.</w:t>
            </w:r>
          </w:p>
          <w:p w14:paraId="4C6A8CBA" w14:textId="24319BB1" w:rsidR="00474160" w:rsidRDefault="00474160" w:rsidP="00474160">
            <w:pPr>
              <w:pStyle w:val="ListParagraph"/>
              <w:numPr>
                <w:ilvl w:val="0"/>
                <w:numId w:val="22"/>
              </w:numPr>
              <w:jc w:val="both"/>
            </w:pPr>
            <w:r w:rsidRPr="00474160">
              <w:t xml:space="preserve">The site will be monitored for a period of 1 year after completion of the process for any signs of leaking, erosion or washout. In case of any of the above </w:t>
            </w:r>
            <w:r w:rsidR="000B1CDF" w:rsidRPr="00474160">
              <w:t>occurring</w:t>
            </w:r>
            <w:r w:rsidRPr="00474160">
              <w:t>, the contractor will make the needed repairs within his retention period.</w:t>
            </w:r>
          </w:p>
          <w:p w14:paraId="1E2E8A34" w14:textId="77777777" w:rsidR="00172294" w:rsidRDefault="00172294" w:rsidP="00172294">
            <w:pPr>
              <w:pStyle w:val="ListParagraph"/>
              <w:ind w:left="1080"/>
              <w:jc w:val="both"/>
            </w:pPr>
          </w:p>
          <w:p w14:paraId="462F082E" w14:textId="22620790" w:rsidR="00172294" w:rsidRDefault="00172294" w:rsidP="00172294">
            <w:pPr>
              <w:jc w:val="both"/>
            </w:pPr>
            <w:r>
              <w:t xml:space="preserve">Please also refer to the EMPr and the Operations Manual Appendix H1 &amp; H2. </w:t>
            </w:r>
          </w:p>
          <w:p w14:paraId="0F66CB56" w14:textId="77777777" w:rsidR="00172294" w:rsidRPr="00474160" w:rsidRDefault="00172294" w:rsidP="00172294">
            <w:pPr>
              <w:jc w:val="both"/>
            </w:pPr>
          </w:p>
          <w:p w14:paraId="1C85FBA9" w14:textId="0A13F2FB" w:rsidR="00474160" w:rsidRDefault="00474160" w:rsidP="00B20370">
            <w:pPr>
              <w:jc w:val="both"/>
            </w:pPr>
          </w:p>
          <w:p w14:paraId="3A5D3C29" w14:textId="25D9B47B" w:rsidR="00843413" w:rsidRDefault="00843413" w:rsidP="00B20370">
            <w:pPr>
              <w:jc w:val="both"/>
            </w:pPr>
          </w:p>
          <w:p w14:paraId="618E91A9" w14:textId="1AAC1FD8" w:rsidR="00474160" w:rsidRDefault="00E56146" w:rsidP="00474160">
            <w:pPr>
              <w:pStyle w:val="ListParagraph"/>
              <w:numPr>
                <w:ilvl w:val="0"/>
                <w:numId w:val="21"/>
              </w:numPr>
              <w:jc w:val="both"/>
            </w:pPr>
            <w:r>
              <w:t>Noted.</w:t>
            </w:r>
          </w:p>
          <w:p w14:paraId="36E6E082" w14:textId="77777777" w:rsidR="00474160" w:rsidRDefault="00474160" w:rsidP="00474160">
            <w:pPr>
              <w:jc w:val="both"/>
            </w:pPr>
          </w:p>
          <w:p w14:paraId="6D3B0B13" w14:textId="098C662A" w:rsidR="00474160" w:rsidRDefault="00474160" w:rsidP="00474160">
            <w:pPr>
              <w:jc w:val="both"/>
            </w:pPr>
          </w:p>
          <w:p w14:paraId="6A381739" w14:textId="04DFC7DE" w:rsidR="00E56146" w:rsidRDefault="00E56146" w:rsidP="00474160">
            <w:pPr>
              <w:jc w:val="both"/>
            </w:pPr>
          </w:p>
          <w:p w14:paraId="1803412E" w14:textId="77777777" w:rsidR="00E56146" w:rsidRDefault="00E56146" w:rsidP="00474160">
            <w:pPr>
              <w:jc w:val="both"/>
            </w:pPr>
          </w:p>
          <w:p w14:paraId="57F0E7A9" w14:textId="77777777" w:rsidR="00474160" w:rsidRDefault="00474160" w:rsidP="00474160">
            <w:pPr>
              <w:jc w:val="both"/>
            </w:pPr>
          </w:p>
          <w:p w14:paraId="638619A1" w14:textId="5714ACF5" w:rsidR="00474160" w:rsidRDefault="00474160" w:rsidP="00474160">
            <w:pPr>
              <w:jc w:val="both"/>
            </w:pPr>
          </w:p>
          <w:p w14:paraId="4F3C050D" w14:textId="77777777" w:rsidR="00843413" w:rsidRDefault="00843413" w:rsidP="00474160">
            <w:pPr>
              <w:jc w:val="both"/>
            </w:pPr>
          </w:p>
          <w:p w14:paraId="4CB10659" w14:textId="77777777" w:rsidR="00C53AC7" w:rsidRDefault="00C53AC7" w:rsidP="00474160">
            <w:pPr>
              <w:jc w:val="both"/>
            </w:pPr>
          </w:p>
          <w:p w14:paraId="433A1A78" w14:textId="77777777" w:rsidR="00474160" w:rsidRDefault="00474160" w:rsidP="00474160">
            <w:pPr>
              <w:jc w:val="both"/>
            </w:pPr>
          </w:p>
          <w:p w14:paraId="399B4A3A" w14:textId="77777777" w:rsidR="00C53AC7" w:rsidRDefault="006860D4" w:rsidP="00474160">
            <w:pPr>
              <w:pStyle w:val="ListParagraph"/>
              <w:numPr>
                <w:ilvl w:val="0"/>
                <w:numId w:val="21"/>
              </w:numPr>
              <w:jc w:val="both"/>
            </w:pPr>
            <w:r>
              <w:t>Noted. The guideline was consulted with regards land use advise and developments in CBAs/ EAs. The Handbook was referenced in the BAR. Please also note that the Sensitivity Maps, Appendix D have been updated.</w:t>
            </w:r>
          </w:p>
          <w:p w14:paraId="74B4B179" w14:textId="77777777" w:rsidR="00C53AC7" w:rsidRDefault="00C53AC7" w:rsidP="00C53AC7">
            <w:pPr>
              <w:jc w:val="both"/>
            </w:pPr>
          </w:p>
          <w:p w14:paraId="2A9B996C" w14:textId="77777777" w:rsidR="00C53AC7" w:rsidRDefault="00C53AC7" w:rsidP="00C53AC7">
            <w:pPr>
              <w:jc w:val="both"/>
            </w:pPr>
          </w:p>
          <w:p w14:paraId="3AE7A08E" w14:textId="77777777" w:rsidR="00C53AC7" w:rsidRDefault="00C53AC7" w:rsidP="00C53AC7">
            <w:pPr>
              <w:jc w:val="both"/>
            </w:pPr>
          </w:p>
          <w:p w14:paraId="277CEEBF" w14:textId="77777777" w:rsidR="00C53AC7" w:rsidRDefault="00C53AC7" w:rsidP="00C53AC7">
            <w:pPr>
              <w:jc w:val="both"/>
            </w:pPr>
          </w:p>
          <w:p w14:paraId="6E204A4D" w14:textId="77777777" w:rsidR="00C53AC7" w:rsidRDefault="00C53AC7" w:rsidP="00C53AC7">
            <w:pPr>
              <w:jc w:val="both"/>
            </w:pPr>
          </w:p>
          <w:p w14:paraId="1BDD4771" w14:textId="77777777" w:rsidR="00C53AC7" w:rsidRDefault="00C53AC7" w:rsidP="00C53AC7">
            <w:pPr>
              <w:jc w:val="both"/>
            </w:pPr>
          </w:p>
          <w:p w14:paraId="13D631AC" w14:textId="77777777" w:rsidR="00C53AC7" w:rsidRDefault="00C53AC7" w:rsidP="00C53AC7">
            <w:pPr>
              <w:jc w:val="both"/>
            </w:pPr>
          </w:p>
          <w:p w14:paraId="746C66AA" w14:textId="77777777" w:rsidR="00C53AC7" w:rsidRDefault="00C53AC7" w:rsidP="00C53AC7">
            <w:pPr>
              <w:jc w:val="both"/>
            </w:pPr>
          </w:p>
          <w:p w14:paraId="351F01A2" w14:textId="77777777" w:rsidR="00C53AC7" w:rsidRDefault="00C53AC7" w:rsidP="00C53AC7">
            <w:pPr>
              <w:jc w:val="both"/>
            </w:pPr>
          </w:p>
          <w:p w14:paraId="53253936" w14:textId="77777777" w:rsidR="00C53AC7" w:rsidRDefault="00C53AC7" w:rsidP="00C53AC7">
            <w:pPr>
              <w:jc w:val="both"/>
            </w:pPr>
          </w:p>
          <w:p w14:paraId="5AEDCFB0" w14:textId="77777777" w:rsidR="00C53AC7" w:rsidRDefault="00C53AC7" w:rsidP="00C53AC7">
            <w:pPr>
              <w:jc w:val="both"/>
            </w:pPr>
          </w:p>
          <w:p w14:paraId="31EF4587" w14:textId="77777777" w:rsidR="00C53AC7" w:rsidRDefault="00C53AC7" w:rsidP="00C53AC7">
            <w:pPr>
              <w:jc w:val="both"/>
            </w:pPr>
          </w:p>
          <w:p w14:paraId="32BA3AA4" w14:textId="77777777" w:rsidR="00C53AC7" w:rsidRDefault="00C53AC7" w:rsidP="00C53AC7">
            <w:pPr>
              <w:jc w:val="both"/>
            </w:pPr>
          </w:p>
          <w:p w14:paraId="19E4E077" w14:textId="77777777" w:rsidR="00C53AC7" w:rsidRDefault="00C53AC7" w:rsidP="00C53AC7">
            <w:pPr>
              <w:jc w:val="both"/>
            </w:pPr>
          </w:p>
          <w:p w14:paraId="6B77B9F1" w14:textId="77777777" w:rsidR="00C53AC7" w:rsidRDefault="00C53AC7" w:rsidP="00C53AC7">
            <w:pPr>
              <w:jc w:val="both"/>
            </w:pPr>
          </w:p>
          <w:p w14:paraId="0E91AE25" w14:textId="77777777" w:rsidR="00C53AC7" w:rsidRDefault="00C53AC7" w:rsidP="00C53AC7">
            <w:pPr>
              <w:jc w:val="both"/>
            </w:pPr>
          </w:p>
          <w:p w14:paraId="75AE2F1C" w14:textId="77777777" w:rsidR="00C53AC7" w:rsidRDefault="00C53AC7" w:rsidP="00C53AC7">
            <w:pPr>
              <w:jc w:val="both"/>
            </w:pPr>
          </w:p>
          <w:p w14:paraId="0B8D1906" w14:textId="77777777" w:rsidR="00C53AC7" w:rsidRDefault="00C53AC7" w:rsidP="00C53AC7">
            <w:pPr>
              <w:jc w:val="both"/>
            </w:pPr>
          </w:p>
          <w:p w14:paraId="7752E6DD" w14:textId="77777777" w:rsidR="00C53AC7" w:rsidRDefault="00C53AC7" w:rsidP="00C53AC7">
            <w:pPr>
              <w:pStyle w:val="ListParagraph"/>
              <w:numPr>
                <w:ilvl w:val="0"/>
                <w:numId w:val="21"/>
              </w:numPr>
              <w:jc w:val="both"/>
            </w:pPr>
            <w:r>
              <w:t xml:space="preserve">Noted and included, Appendix B. </w:t>
            </w:r>
          </w:p>
          <w:p w14:paraId="115422C2" w14:textId="729C7574" w:rsidR="00474160" w:rsidRDefault="006860D4" w:rsidP="00C53AC7">
            <w:pPr>
              <w:pStyle w:val="ListParagraph"/>
              <w:jc w:val="both"/>
            </w:pPr>
            <w:r>
              <w:lastRenderedPageBreak/>
              <w:t xml:space="preserve">  </w:t>
            </w:r>
          </w:p>
          <w:p w14:paraId="2F3E5946" w14:textId="77777777" w:rsidR="00A8309C" w:rsidRDefault="00A8309C" w:rsidP="00A8309C">
            <w:pPr>
              <w:jc w:val="both"/>
            </w:pPr>
          </w:p>
          <w:p w14:paraId="6E5E792B" w14:textId="77777777" w:rsidR="00A8309C" w:rsidRDefault="00A8309C" w:rsidP="00A8309C">
            <w:pPr>
              <w:jc w:val="both"/>
            </w:pPr>
          </w:p>
          <w:p w14:paraId="024B00FD" w14:textId="77777777" w:rsidR="00A8309C" w:rsidRDefault="00A8309C" w:rsidP="00A8309C">
            <w:pPr>
              <w:jc w:val="both"/>
            </w:pPr>
          </w:p>
          <w:p w14:paraId="2D843B8F" w14:textId="77777777" w:rsidR="00A8309C" w:rsidRDefault="00A8309C" w:rsidP="00A8309C">
            <w:pPr>
              <w:jc w:val="both"/>
            </w:pPr>
          </w:p>
          <w:p w14:paraId="6EFD2FE1" w14:textId="77777777" w:rsidR="00A8309C" w:rsidRDefault="00A8309C" w:rsidP="00A8309C">
            <w:pPr>
              <w:jc w:val="both"/>
            </w:pPr>
          </w:p>
          <w:p w14:paraId="0A0A25BC" w14:textId="77777777" w:rsidR="00A8309C" w:rsidRDefault="00A8309C" w:rsidP="00A8309C">
            <w:pPr>
              <w:jc w:val="both"/>
            </w:pPr>
          </w:p>
          <w:p w14:paraId="05377B29" w14:textId="426F92B6" w:rsidR="00A8309C" w:rsidRDefault="00A8309C" w:rsidP="00A8309C">
            <w:pPr>
              <w:jc w:val="both"/>
            </w:pPr>
          </w:p>
          <w:p w14:paraId="4D5C35A5" w14:textId="6582D980" w:rsidR="00C53AC7" w:rsidRDefault="00C53AC7" w:rsidP="00A8309C">
            <w:pPr>
              <w:jc w:val="both"/>
            </w:pPr>
          </w:p>
          <w:p w14:paraId="67DEE62E" w14:textId="6D315504" w:rsidR="00C53AC7" w:rsidRDefault="00C53AC7" w:rsidP="00A8309C">
            <w:pPr>
              <w:jc w:val="both"/>
            </w:pPr>
          </w:p>
          <w:p w14:paraId="18976049" w14:textId="02557E4E" w:rsidR="00C53AC7" w:rsidRDefault="00C53AC7" w:rsidP="00A8309C">
            <w:pPr>
              <w:jc w:val="both"/>
            </w:pPr>
          </w:p>
          <w:p w14:paraId="24DB2924" w14:textId="2E40EDFE" w:rsidR="00C53AC7" w:rsidRDefault="00C53AC7" w:rsidP="00C53AC7">
            <w:pPr>
              <w:pStyle w:val="ListParagraph"/>
              <w:numPr>
                <w:ilvl w:val="0"/>
                <w:numId w:val="21"/>
              </w:numPr>
              <w:jc w:val="both"/>
            </w:pPr>
            <w:r>
              <w:t xml:space="preserve">Noted. Condition included in the BAR. </w:t>
            </w:r>
          </w:p>
          <w:p w14:paraId="0D937985" w14:textId="77777777" w:rsidR="00A8309C" w:rsidRDefault="00A8309C" w:rsidP="00A8309C">
            <w:pPr>
              <w:jc w:val="both"/>
            </w:pPr>
          </w:p>
          <w:p w14:paraId="1D24C5C4" w14:textId="77777777" w:rsidR="00A8309C" w:rsidRDefault="00A8309C" w:rsidP="00A8309C">
            <w:pPr>
              <w:jc w:val="both"/>
            </w:pPr>
          </w:p>
          <w:p w14:paraId="3DC97516" w14:textId="77777777" w:rsidR="00A8309C" w:rsidRDefault="00A8309C" w:rsidP="00A8309C">
            <w:pPr>
              <w:jc w:val="both"/>
            </w:pPr>
          </w:p>
          <w:p w14:paraId="5DB75AD4" w14:textId="77777777" w:rsidR="00A8309C" w:rsidRDefault="00A8309C" w:rsidP="00A8309C">
            <w:pPr>
              <w:jc w:val="both"/>
            </w:pPr>
          </w:p>
          <w:p w14:paraId="32C8AD06" w14:textId="77777777" w:rsidR="00A8309C" w:rsidRDefault="00A8309C" w:rsidP="00A8309C">
            <w:pPr>
              <w:jc w:val="both"/>
            </w:pPr>
          </w:p>
          <w:p w14:paraId="116E497D" w14:textId="5E245473" w:rsidR="00A8309C" w:rsidRDefault="00A8309C" w:rsidP="00A8309C">
            <w:pPr>
              <w:jc w:val="both"/>
            </w:pPr>
          </w:p>
        </w:tc>
        <w:tc>
          <w:tcPr>
            <w:tcW w:w="1462" w:type="dxa"/>
          </w:tcPr>
          <w:p w14:paraId="5270BFDD" w14:textId="77777777" w:rsidR="00210CB7" w:rsidRDefault="00210CB7"/>
          <w:p w14:paraId="48487356" w14:textId="77777777" w:rsidR="00B20370" w:rsidRDefault="00B20370"/>
          <w:p w14:paraId="51B97A5C" w14:textId="77777777" w:rsidR="00B20370" w:rsidRDefault="00B20370"/>
          <w:p w14:paraId="072D4294" w14:textId="77777777" w:rsidR="00B20370" w:rsidRDefault="00B20370"/>
          <w:p w14:paraId="6C28E530" w14:textId="77777777" w:rsidR="00B20370" w:rsidRDefault="00B20370"/>
          <w:p w14:paraId="6686DB00" w14:textId="77777777" w:rsidR="00B20370" w:rsidRDefault="00B20370"/>
          <w:p w14:paraId="4181F142" w14:textId="77777777" w:rsidR="00B20370" w:rsidRDefault="00B20370"/>
          <w:p w14:paraId="2CC33AA9" w14:textId="77777777" w:rsidR="00B20370" w:rsidRDefault="00B20370">
            <w:r>
              <w:t>EnviroAfrica</w:t>
            </w:r>
          </w:p>
          <w:p w14:paraId="2FF35003" w14:textId="77777777" w:rsidR="00B20370" w:rsidRDefault="00B20370"/>
          <w:p w14:paraId="60194B9F" w14:textId="77777777" w:rsidR="00B20370" w:rsidRDefault="00B20370"/>
          <w:p w14:paraId="037B86C7" w14:textId="77777777" w:rsidR="00B20370" w:rsidRDefault="00B20370"/>
          <w:p w14:paraId="31E8B6DE" w14:textId="77777777" w:rsidR="00B20370" w:rsidRDefault="00B20370"/>
          <w:p w14:paraId="1AA30202" w14:textId="77777777" w:rsidR="00B20370" w:rsidRDefault="00B20370"/>
          <w:p w14:paraId="1F91740E" w14:textId="77777777" w:rsidR="00B20370" w:rsidRDefault="00B20370"/>
          <w:p w14:paraId="5974980D" w14:textId="77777777" w:rsidR="00B20370" w:rsidRDefault="00B20370"/>
          <w:p w14:paraId="5E9E6B2B" w14:textId="77777777" w:rsidR="00B20370" w:rsidRDefault="00B20370"/>
          <w:p w14:paraId="63393BD0" w14:textId="77777777" w:rsidR="00B20370" w:rsidRDefault="00B20370"/>
          <w:p w14:paraId="32AC4A31" w14:textId="77777777" w:rsidR="00B20370" w:rsidRDefault="00B20370"/>
          <w:p w14:paraId="209E23CA" w14:textId="77777777" w:rsidR="00B20370" w:rsidRDefault="00B20370"/>
          <w:p w14:paraId="56B3B8E6" w14:textId="77777777" w:rsidR="00B20370" w:rsidRDefault="00B20370"/>
          <w:p w14:paraId="0D3FC29B" w14:textId="77777777" w:rsidR="00B20370" w:rsidRDefault="00B20370"/>
          <w:p w14:paraId="04281643" w14:textId="77777777" w:rsidR="00B20370" w:rsidRDefault="00B20370"/>
          <w:p w14:paraId="1AF1730B" w14:textId="77777777" w:rsidR="00B20370" w:rsidRDefault="00B20370"/>
          <w:p w14:paraId="4B7DA028" w14:textId="77777777" w:rsidR="00B20370" w:rsidRDefault="00B20370"/>
          <w:p w14:paraId="231F16AB" w14:textId="77777777" w:rsidR="00B20370" w:rsidRDefault="00B20370"/>
          <w:p w14:paraId="1997E5CA" w14:textId="77777777" w:rsidR="00B20370" w:rsidRDefault="00B20370"/>
          <w:p w14:paraId="757A05B9" w14:textId="77777777" w:rsidR="00B20370" w:rsidRDefault="00B20370"/>
          <w:p w14:paraId="1221ACCA" w14:textId="68D9A6D3" w:rsidR="00B20370" w:rsidRDefault="00B20370">
            <w:r>
              <w:t>EnviroAfrica</w:t>
            </w:r>
          </w:p>
          <w:p w14:paraId="00E1C8D1" w14:textId="70E1BD6F" w:rsidR="00B20370" w:rsidRDefault="00B20370"/>
          <w:p w14:paraId="1F2D3E6B" w14:textId="25C04DE3" w:rsidR="00B20370" w:rsidRDefault="00B20370"/>
          <w:p w14:paraId="5D78CE16" w14:textId="7E870CE9" w:rsidR="00B20370" w:rsidRDefault="00B20370"/>
          <w:p w14:paraId="1E074E91" w14:textId="195DD756" w:rsidR="00B20370" w:rsidRDefault="00B20370"/>
          <w:p w14:paraId="401ABCBC" w14:textId="5CC73E81" w:rsidR="00B20370" w:rsidRDefault="00B20370"/>
          <w:p w14:paraId="62B5BC45" w14:textId="710481FF" w:rsidR="00B20370" w:rsidRDefault="00B20370"/>
          <w:p w14:paraId="54FC1928" w14:textId="665E07BE" w:rsidR="00B20370" w:rsidRDefault="00B20370"/>
          <w:p w14:paraId="405BF9A9" w14:textId="2385A8FB" w:rsidR="00B20370" w:rsidRDefault="00B20370"/>
          <w:p w14:paraId="59B05DD4" w14:textId="5E0C7424" w:rsidR="00B20370" w:rsidRDefault="00B20370"/>
          <w:p w14:paraId="1ED07906" w14:textId="3EBF9CE4" w:rsidR="00B20370" w:rsidRDefault="00B20370"/>
          <w:p w14:paraId="57F2BC21" w14:textId="16282E02" w:rsidR="00B20370" w:rsidRDefault="00B20370"/>
          <w:p w14:paraId="1E79CB69" w14:textId="417D35F7" w:rsidR="00B20370" w:rsidRDefault="00B20370"/>
          <w:p w14:paraId="7B8C0EC2" w14:textId="471F1400" w:rsidR="00B20370" w:rsidRDefault="00B20370"/>
          <w:p w14:paraId="0E4F10A8" w14:textId="0A3EA98B" w:rsidR="00B20370" w:rsidRDefault="00B20370"/>
          <w:p w14:paraId="20FAE8EE" w14:textId="54C6A51D" w:rsidR="00B20370" w:rsidRDefault="00B20370"/>
          <w:p w14:paraId="63B91B48" w14:textId="4F587983" w:rsidR="00B20370" w:rsidRDefault="00B20370"/>
          <w:p w14:paraId="103A870F" w14:textId="305C1694" w:rsidR="00B20370" w:rsidRDefault="00B20370"/>
          <w:p w14:paraId="57DAF438" w14:textId="13EFB36B" w:rsidR="00B20370" w:rsidRDefault="00B20370">
            <w:r>
              <w:t>EnviroAfrica</w:t>
            </w:r>
          </w:p>
          <w:p w14:paraId="6DC2D3E7" w14:textId="6648426C" w:rsidR="00B20370" w:rsidRDefault="00B20370"/>
          <w:p w14:paraId="7D290CA9" w14:textId="2AD7B106" w:rsidR="00B20370" w:rsidRDefault="00B20370"/>
          <w:p w14:paraId="2FAEEFF3" w14:textId="6537FCAA" w:rsidR="00B20370" w:rsidRDefault="00B20370"/>
          <w:p w14:paraId="2FE4F939" w14:textId="7E39D605" w:rsidR="00B20370" w:rsidRDefault="00B20370"/>
          <w:p w14:paraId="0BD4879D" w14:textId="73634702" w:rsidR="00B20370" w:rsidRDefault="00B20370"/>
          <w:p w14:paraId="42A801AD" w14:textId="42551DB1" w:rsidR="00B20370" w:rsidRDefault="00B20370"/>
          <w:p w14:paraId="5660F2F4" w14:textId="60556ACE" w:rsidR="00B20370" w:rsidRDefault="00B20370"/>
          <w:p w14:paraId="47EF5DD1" w14:textId="44EEF3DE" w:rsidR="00B20370" w:rsidRDefault="00B20370"/>
          <w:p w14:paraId="1E0E566E" w14:textId="5E341AD6" w:rsidR="00B20370" w:rsidRDefault="00B20370">
            <w:r>
              <w:t xml:space="preserve">Gert Meiring, BVI Engineers </w:t>
            </w:r>
          </w:p>
          <w:p w14:paraId="0FF66561" w14:textId="7A9BE159" w:rsidR="00B20370" w:rsidRDefault="00B20370"/>
          <w:p w14:paraId="49210C7E" w14:textId="77777777" w:rsidR="00B20370" w:rsidRDefault="00B20370"/>
          <w:p w14:paraId="240960FF" w14:textId="16DAE64A" w:rsidR="00B20370" w:rsidRDefault="00B20370"/>
          <w:p w14:paraId="66C15B94" w14:textId="22E32D89" w:rsidR="00B20370" w:rsidRDefault="00B20370"/>
          <w:p w14:paraId="0056A269" w14:textId="16A14E1E" w:rsidR="00B20370" w:rsidRDefault="00B20370"/>
          <w:p w14:paraId="453EA2AD" w14:textId="77777777" w:rsidR="00B20370" w:rsidRDefault="00B20370"/>
          <w:p w14:paraId="49C46BF0" w14:textId="0F6DC097" w:rsidR="00B20370" w:rsidRDefault="00B20370"/>
          <w:p w14:paraId="008211A3" w14:textId="18EB5736" w:rsidR="00B20370" w:rsidRDefault="00B20370"/>
          <w:p w14:paraId="177D608D" w14:textId="3FEDCD76" w:rsidR="00B20370" w:rsidRDefault="00B20370"/>
          <w:p w14:paraId="20F00DF6" w14:textId="34544952" w:rsidR="00B20370" w:rsidRDefault="00B20370"/>
          <w:p w14:paraId="208D960C" w14:textId="77777777" w:rsidR="00B20370" w:rsidRDefault="00B20370"/>
          <w:p w14:paraId="4A6CE668" w14:textId="77777777" w:rsidR="00B20370" w:rsidRDefault="00B20370"/>
          <w:p w14:paraId="1EC85156" w14:textId="77777777" w:rsidR="00B20370" w:rsidRDefault="00B20370"/>
          <w:p w14:paraId="4280E554" w14:textId="77777777" w:rsidR="00B20370" w:rsidRDefault="00B20370"/>
          <w:p w14:paraId="751D5326" w14:textId="77777777" w:rsidR="00B20370" w:rsidRDefault="00B20370"/>
          <w:p w14:paraId="3F8B084C" w14:textId="77777777" w:rsidR="00B20370" w:rsidRDefault="00B20370"/>
          <w:p w14:paraId="4F05F9E1" w14:textId="010BDF88" w:rsidR="00B20370" w:rsidRDefault="00B20370"/>
        </w:tc>
      </w:tr>
      <w:tr w:rsidR="008159D6" w14:paraId="560E66EA" w14:textId="77777777" w:rsidTr="006162DB">
        <w:tc>
          <w:tcPr>
            <w:tcW w:w="569" w:type="dxa"/>
          </w:tcPr>
          <w:p w14:paraId="2797B760" w14:textId="77777777" w:rsidR="002765E4" w:rsidRPr="004C5669" w:rsidRDefault="002765E4"/>
        </w:tc>
        <w:tc>
          <w:tcPr>
            <w:tcW w:w="705" w:type="dxa"/>
          </w:tcPr>
          <w:p w14:paraId="0262A057" w14:textId="77777777" w:rsidR="002765E4" w:rsidRDefault="002765E4"/>
        </w:tc>
        <w:tc>
          <w:tcPr>
            <w:tcW w:w="1556" w:type="dxa"/>
          </w:tcPr>
          <w:p w14:paraId="1CADE181" w14:textId="77777777" w:rsidR="002765E4" w:rsidRDefault="002765E4"/>
        </w:tc>
        <w:tc>
          <w:tcPr>
            <w:tcW w:w="1843" w:type="dxa"/>
          </w:tcPr>
          <w:p w14:paraId="55B0D8AC" w14:textId="77777777" w:rsidR="002765E4" w:rsidRDefault="002765E4"/>
        </w:tc>
        <w:tc>
          <w:tcPr>
            <w:tcW w:w="4820" w:type="dxa"/>
          </w:tcPr>
          <w:p w14:paraId="7C7521E9" w14:textId="77777777" w:rsidR="002765E4" w:rsidRDefault="002765E4" w:rsidP="00F4116C">
            <w:pPr>
              <w:jc w:val="both"/>
            </w:pPr>
          </w:p>
        </w:tc>
        <w:tc>
          <w:tcPr>
            <w:tcW w:w="4433" w:type="dxa"/>
          </w:tcPr>
          <w:p w14:paraId="34A2E946" w14:textId="77777777" w:rsidR="002765E4" w:rsidRDefault="002765E4"/>
        </w:tc>
        <w:tc>
          <w:tcPr>
            <w:tcW w:w="1462" w:type="dxa"/>
          </w:tcPr>
          <w:p w14:paraId="68DBDF32" w14:textId="77777777" w:rsidR="002765E4" w:rsidRDefault="002765E4"/>
        </w:tc>
      </w:tr>
      <w:tr w:rsidR="008159D6" w14:paraId="0407495E" w14:textId="77777777" w:rsidTr="006162DB">
        <w:tc>
          <w:tcPr>
            <w:tcW w:w="569" w:type="dxa"/>
          </w:tcPr>
          <w:p w14:paraId="018F127A" w14:textId="77777777" w:rsidR="002765E4" w:rsidRPr="004C5669" w:rsidRDefault="002765E4"/>
        </w:tc>
        <w:tc>
          <w:tcPr>
            <w:tcW w:w="705" w:type="dxa"/>
          </w:tcPr>
          <w:p w14:paraId="68C48246" w14:textId="77777777" w:rsidR="002765E4" w:rsidRDefault="002765E4"/>
        </w:tc>
        <w:tc>
          <w:tcPr>
            <w:tcW w:w="1556" w:type="dxa"/>
          </w:tcPr>
          <w:p w14:paraId="55C69ADC" w14:textId="77777777" w:rsidR="002765E4" w:rsidRDefault="002765E4"/>
        </w:tc>
        <w:tc>
          <w:tcPr>
            <w:tcW w:w="1843" w:type="dxa"/>
          </w:tcPr>
          <w:p w14:paraId="3F2FD0A6" w14:textId="77777777" w:rsidR="002765E4" w:rsidRDefault="002765E4"/>
        </w:tc>
        <w:tc>
          <w:tcPr>
            <w:tcW w:w="4820" w:type="dxa"/>
          </w:tcPr>
          <w:p w14:paraId="28644B45" w14:textId="77777777" w:rsidR="002765E4" w:rsidRDefault="002765E4" w:rsidP="00F4116C">
            <w:pPr>
              <w:jc w:val="both"/>
            </w:pPr>
          </w:p>
        </w:tc>
        <w:tc>
          <w:tcPr>
            <w:tcW w:w="4433" w:type="dxa"/>
          </w:tcPr>
          <w:p w14:paraId="2AA85D2D" w14:textId="77777777" w:rsidR="002765E4" w:rsidRDefault="002765E4"/>
        </w:tc>
        <w:tc>
          <w:tcPr>
            <w:tcW w:w="1462" w:type="dxa"/>
          </w:tcPr>
          <w:p w14:paraId="180B494A" w14:textId="77777777" w:rsidR="002765E4" w:rsidRDefault="002765E4"/>
        </w:tc>
      </w:tr>
      <w:tr w:rsidR="000C2CA7" w14:paraId="6438B9F1" w14:textId="77777777" w:rsidTr="005120A9">
        <w:tc>
          <w:tcPr>
            <w:tcW w:w="15388" w:type="dxa"/>
            <w:gridSpan w:val="7"/>
            <w:shd w:val="clear" w:color="auto" w:fill="BFBFBF" w:themeFill="background1" w:themeFillShade="BF"/>
          </w:tcPr>
          <w:p w14:paraId="78C622FA" w14:textId="4360274B" w:rsidR="000C2CA7" w:rsidRDefault="000C2CA7" w:rsidP="000C2CA7">
            <w:pPr>
              <w:jc w:val="center"/>
            </w:pPr>
            <w:r>
              <w:t>Comments on Initial Public Participation &amp; Pre-App BAR (Feb 2019)</w:t>
            </w:r>
          </w:p>
        </w:tc>
      </w:tr>
      <w:tr w:rsidR="008159D6" w14:paraId="57510234" w14:textId="77777777" w:rsidTr="006162DB">
        <w:tc>
          <w:tcPr>
            <w:tcW w:w="569" w:type="dxa"/>
          </w:tcPr>
          <w:p w14:paraId="6F424CC2" w14:textId="77777777" w:rsidR="000C2CA7" w:rsidRDefault="000C2CA7"/>
        </w:tc>
        <w:tc>
          <w:tcPr>
            <w:tcW w:w="705" w:type="dxa"/>
          </w:tcPr>
          <w:p w14:paraId="5D879221" w14:textId="77777777" w:rsidR="000C2CA7" w:rsidRDefault="000C2CA7"/>
        </w:tc>
        <w:tc>
          <w:tcPr>
            <w:tcW w:w="1556" w:type="dxa"/>
          </w:tcPr>
          <w:p w14:paraId="34FDEC4F" w14:textId="77777777" w:rsidR="000C2CA7" w:rsidRDefault="000C2CA7"/>
        </w:tc>
        <w:tc>
          <w:tcPr>
            <w:tcW w:w="1843" w:type="dxa"/>
          </w:tcPr>
          <w:p w14:paraId="0C5F50E5" w14:textId="77777777" w:rsidR="000C2CA7" w:rsidRDefault="000C2CA7"/>
        </w:tc>
        <w:tc>
          <w:tcPr>
            <w:tcW w:w="4820" w:type="dxa"/>
          </w:tcPr>
          <w:p w14:paraId="3FAF0B87" w14:textId="77777777" w:rsidR="000C2CA7" w:rsidRDefault="000C2CA7"/>
        </w:tc>
        <w:tc>
          <w:tcPr>
            <w:tcW w:w="4433" w:type="dxa"/>
          </w:tcPr>
          <w:p w14:paraId="395A0592" w14:textId="77777777" w:rsidR="000C2CA7" w:rsidRDefault="000C2CA7"/>
        </w:tc>
        <w:tc>
          <w:tcPr>
            <w:tcW w:w="1462" w:type="dxa"/>
          </w:tcPr>
          <w:p w14:paraId="4D948F79" w14:textId="77777777" w:rsidR="000C2CA7" w:rsidRDefault="000C2CA7"/>
        </w:tc>
      </w:tr>
      <w:tr w:rsidR="008159D6" w14:paraId="06F3F082" w14:textId="77777777" w:rsidTr="006162DB">
        <w:tc>
          <w:tcPr>
            <w:tcW w:w="569" w:type="dxa"/>
          </w:tcPr>
          <w:p w14:paraId="59CE5849" w14:textId="77777777" w:rsidR="000C2CA7" w:rsidRDefault="000C2CA7"/>
        </w:tc>
        <w:tc>
          <w:tcPr>
            <w:tcW w:w="705" w:type="dxa"/>
          </w:tcPr>
          <w:p w14:paraId="5C1DC8BA" w14:textId="77777777" w:rsidR="000C2CA7" w:rsidRDefault="000C2CA7"/>
        </w:tc>
        <w:tc>
          <w:tcPr>
            <w:tcW w:w="1556" w:type="dxa"/>
          </w:tcPr>
          <w:p w14:paraId="7DAA6A19" w14:textId="77777777" w:rsidR="000C2CA7" w:rsidRDefault="000C2CA7"/>
        </w:tc>
        <w:tc>
          <w:tcPr>
            <w:tcW w:w="1843" w:type="dxa"/>
          </w:tcPr>
          <w:p w14:paraId="0DB53BD1" w14:textId="77777777" w:rsidR="000C2CA7" w:rsidRDefault="000C2CA7"/>
        </w:tc>
        <w:tc>
          <w:tcPr>
            <w:tcW w:w="4820" w:type="dxa"/>
          </w:tcPr>
          <w:p w14:paraId="7CC488C7" w14:textId="77777777" w:rsidR="000C2CA7" w:rsidRDefault="000C2CA7"/>
        </w:tc>
        <w:tc>
          <w:tcPr>
            <w:tcW w:w="4433" w:type="dxa"/>
          </w:tcPr>
          <w:p w14:paraId="1AC041EA" w14:textId="77777777" w:rsidR="000C2CA7" w:rsidRDefault="000C2CA7"/>
        </w:tc>
        <w:tc>
          <w:tcPr>
            <w:tcW w:w="1462" w:type="dxa"/>
          </w:tcPr>
          <w:p w14:paraId="5CAD7F27" w14:textId="77777777" w:rsidR="000C2CA7" w:rsidRDefault="000C2CA7"/>
        </w:tc>
      </w:tr>
      <w:tr w:rsidR="008159D6" w14:paraId="62906FD2" w14:textId="77777777" w:rsidTr="006162DB">
        <w:tc>
          <w:tcPr>
            <w:tcW w:w="569" w:type="dxa"/>
          </w:tcPr>
          <w:p w14:paraId="3237D14B" w14:textId="77777777" w:rsidR="000C2CA7" w:rsidRDefault="000C2CA7"/>
        </w:tc>
        <w:tc>
          <w:tcPr>
            <w:tcW w:w="705" w:type="dxa"/>
          </w:tcPr>
          <w:p w14:paraId="2264EBA9" w14:textId="77777777" w:rsidR="000C2CA7" w:rsidRDefault="000C2CA7"/>
        </w:tc>
        <w:tc>
          <w:tcPr>
            <w:tcW w:w="1556" w:type="dxa"/>
          </w:tcPr>
          <w:p w14:paraId="14B17BD4" w14:textId="77777777" w:rsidR="000C2CA7" w:rsidRDefault="000C2CA7"/>
        </w:tc>
        <w:tc>
          <w:tcPr>
            <w:tcW w:w="1843" w:type="dxa"/>
          </w:tcPr>
          <w:p w14:paraId="77E827CA" w14:textId="77777777" w:rsidR="000C2CA7" w:rsidRDefault="000C2CA7"/>
        </w:tc>
        <w:tc>
          <w:tcPr>
            <w:tcW w:w="4820" w:type="dxa"/>
          </w:tcPr>
          <w:p w14:paraId="204B5DEE" w14:textId="77777777" w:rsidR="000C2CA7" w:rsidRDefault="000C2CA7"/>
        </w:tc>
        <w:tc>
          <w:tcPr>
            <w:tcW w:w="4433" w:type="dxa"/>
          </w:tcPr>
          <w:p w14:paraId="065F3C85" w14:textId="77777777" w:rsidR="000C2CA7" w:rsidRDefault="000C2CA7"/>
        </w:tc>
        <w:tc>
          <w:tcPr>
            <w:tcW w:w="1462" w:type="dxa"/>
          </w:tcPr>
          <w:p w14:paraId="0EA1719E" w14:textId="77777777" w:rsidR="000C2CA7" w:rsidRDefault="000C2CA7"/>
        </w:tc>
      </w:tr>
      <w:tr w:rsidR="008159D6" w14:paraId="66E15953" w14:textId="77777777" w:rsidTr="006162DB">
        <w:tc>
          <w:tcPr>
            <w:tcW w:w="569" w:type="dxa"/>
          </w:tcPr>
          <w:p w14:paraId="132CE7B9" w14:textId="77777777" w:rsidR="000C2CA7" w:rsidRDefault="000C2CA7"/>
        </w:tc>
        <w:tc>
          <w:tcPr>
            <w:tcW w:w="705" w:type="dxa"/>
          </w:tcPr>
          <w:p w14:paraId="3CC25FED" w14:textId="77777777" w:rsidR="000C2CA7" w:rsidRDefault="000C2CA7"/>
        </w:tc>
        <w:tc>
          <w:tcPr>
            <w:tcW w:w="1556" w:type="dxa"/>
          </w:tcPr>
          <w:p w14:paraId="07E6D806" w14:textId="77777777" w:rsidR="000C2CA7" w:rsidRDefault="000C2CA7"/>
        </w:tc>
        <w:tc>
          <w:tcPr>
            <w:tcW w:w="1843" w:type="dxa"/>
          </w:tcPr>
          <w:p w14:paraId="3DFA1840" w14:textId="77777777" w:rsidR="000C2CA7" w:rsidRDefault="000C2CA7"/>
        </w:tc>
        <w:tc>
          <w:tcPr>
            <w:tcW w:w="4820" w:type="dxa"/>
          </w:tcPr>
          <w:p w14:paraId="3E812053" w14:textId="77777777" w:rsidR="000C2CA7" w:rsidRDefault="000C2CA7"/>
        </w:tc>
        <w:tc>
          <w:tcPr>
            <w:tcW w:w="4433" w:type="dxa"/>
          </w:tcPr>
          <w:p w14:paraId="7AC1D828" w14:textId="77777777" w:rsidR="000C2CA7" w:rsidRDefault="000C2CA7"/>
        </w:tc>
        <w:tc>
          <w:tcPr>
            <w:tcW w:w="1462" w:type="dxa"/>
          </w:tcPr>
          <w:p w14:paraId="798E65B9" w14:textId="77777777" w:rsidR="000C2CA7" w:rsidRDefault="000C2CA7"/>
        </w:tc>
      </w:tr>
      <w:tr w:rsidR="008159D6" w14:paraId="1E3EFAC8" w14:textId="77777777" w:rsidTr="006162DB">
        <w:tc>
          <w:tcPr>
            <w:tcW w:w="569" w:type="dxa"/>
          </w:tcPr>
          <w:p w14:paraId="322E206B" w14:textId="77777777" w:rsidR="000C2CA7" w:rsidRDefault="000C2CA7"/>
        </w:tc>
        <w:tc>
          <w:tcPr>
            <w:tcW w:w="705" w:type="dxa"/>
          </w:tcPr>
          <w:p w14:paraId="2E9E809D" w14:textId="77777777" w:rsidR="000C2CA7" w:rsidRDefault="000C2CA7"/>
        </w:tc>
        <w:tc>
          <w:tcPr>
            <w:tcW w:w="1556" w:type="dxa"/>
          </w:tcPr>
          <w:p w14:paraId="11B8E0EA" w14:textId="77777777" w:rsidR="000C2CA7" w:rsidRDefault="000C2CA7"/>
        </w:tc>
        <w:tc>
          <w:tcPr>
            <w:tcW w:w="1843" w:type="dxa"/>
          </w:tcPr>
          <w:p w14:paraId="7C9932FB" w14:textId="77777777" w:rsidR="000C2CA7" w:rsidRDefault="000C2CA7"/>
        </w:tc>
        <w:tc>
          <w:tcPr>
            <w:tcW w:w="4820" w:type="dxa"/>
          </w:tcPr>
          <w:p w14:paraId="1C45B1B2" w14:textId="77777777" w:rsidR="000C2CA7" w:rsidRDefault="000C2CA7"/>
        </w:tc>
        <w:tc>
          <w:tcPr>
            <w:tcW w:w="4433" w:type="dxa"/>
          </w:tcPr>
          <w:p w14:paraId="38BEC81D" w14:textId="77777777" w:rsidR="000C2CA7" w:rsidRDefault="000C2CA7"/>
        </w:tc>
        <w:tc>
          <w:tcPr>
            <w:tcW w:w="1462" w:type="dxa"/>
          </w:tcPr>
          <w:p w14:paraId="0A0FE132" w14:textId="77777777" w:rsidR="000C2CA7" w:rsidRDefault="000C2CA7"/>
        </w:tc>
      </w:tr>
    </w:tbl>
    <w:p w14:paraId="7E9C1555" w14:textId="77777777" w:rsidR="000C2CA7" w:rsidRDefault="000C2CA7"/>
    <w:p w14:paraId="408CF772" w14:textId="7AFDB3FE" w:rsidR="000C2CA7" w:rsidRDefault="000C2CA7" w:rsidP="000C2CA7"/>
    <w:p w14:paraId="71EF0078" w14:textId="7678114D" w:rsidR="000C2CA7" w:rsidRDefault="000C2CA7" w:rsidP="000C2CA7">
      <w:pPr>
        <w:tabs>
          <w:tab w:val="left" w:pos="1635"/>
        </w:tabs>
      </w:pPr>
      <w:r>
        <w:tab/>
      </w:r>
    </w:p>
    <w:p w14:paraId="773CB2AD" w14:textId="6E9F92DA" w:rsidR="000C2CA7" w:rsidRDefault="000C2CA7" w:rsidP="000C2CA7">
      <w:pPr>
        <w:tabs>
          <w:tab w:val="left" w:pos="1635"/>
        </w:tabs>
      </w:pPr>
    </w:p>
    <w:p w14:paraId="7AD1A6B5" w14:textId="77777777" w:rsidR="000C2CA7" w:rsidRPr="000C2CA7" w:rsidRDefault="000C2CA7" w:rsidP="000C2CA7">
      <w:pPr>
        <w:tabs>
          <w:tab w:val="left" w:pos="1635"/>
        </w:tabs>
      </w:pPr>
    </w:p>
    <w:sectPr w:rsidR="000C2CA7" w:rsidRPr="000C2CA7" w:rsidSect="000C2CA7">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EAC1" w14:textId="77777777" w:rsidR="009A3A23" w:rsidRDefault="009A3A23" w:rsidP="000C2CA7">
      <w:pPr>
        <w:spacing w:after="0" w:line="240" w:lineRule="auto"/>
      </w:pPr>
      <w:r>
        <w:separator/>
      </w:r>
    </w:p>
  </w:endnote>
  <w:endnote w:type="continuationSeparator" w:id="0">
    <w:p w14:paraId="793A3A5B" w14:textId="77777777" w:rsidR="009A3A23" w:rsidRDefault="009A3A23" w:rsidP="000C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658462"/>
      <w:docPartObj>
        <w:docPartGallery w:val="Page Numbers (Bottom of Page)"/>
        <w:docPartUnique/>
      </w:docPartObj>
    </w:sdtPr>
    <w:sdtEndPr>
      <w:rPr>
        <w:noProof/>
      </w:rPr>
    </w:sdtEndPr>
    <w:sdtContent>
      <w:p w14:paraId="66D4620A" w14:textId="3AF64B7B" w:rsidR="009B2D05" w:rsidRDefault="009B2D05">
        <w:pPr>
          <w:pStyle w:val="Footer"/>
        </w:pPr>
        <w:r>
          <w:fldChar w:fldCharType="begin"/>
        </w:r>
        <w:r>
          <w:instrText xml:space="preserve"> PAGE   \* MERGEFORMAT </w:instrText>
        </w:r>
        <w:r>
          <w:fldChar w:fldCharType="separate"/>
        </w:r>
        <w:r>
          <w:rPr>
            <w:noProof/>
          </w:rPr>
          <w:t>2</w:t>
        </w:r>
        <w:r>
          <w:rPr>
            <w:noProof/>
          </w:rPr>
          <w:fldChar w:fldCharType="end"/>
        </w:r>
      </w:p>
    </w:sdtContent>
  </w:sdt>
  <w:p w14:paraId="3976EF48" w14:textId="77777777" w:rsidR="009B2D05" w:rsidRDefault="009B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FF88" w14:textId="77777777" w:rsidR="009A3A23" w:rsidRDefault="009A3A23" w:rsidP="000C2CA7">
      <w:pPr>
        <w:spacing w:after="0" w:line="240" w:lineRule="auto"/>
      </w:pPr>
      <w:r>
        <w:separator/>
      </w:r>
    </w:p>
  </w:footnote>
  <w:footnote w:type="continuationSeparator" w:id="0">
    <w:p w14:paraId="321429E9" w14:textId="77777777" w:rsidR="009A3A23" w:rsidRDefault="009A3A23" w:rsidP="000C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481B" w14:textId="77777777" w:rsidR="009B2D05" w:rsidRDefault="009B2D05">
    <w:pPr>
      <w:pStyle w:val="Header"/>
      <w:rPr>
        <w:b/>
      </w:rPr>
    </w:pPr>
    <w:r>
      <w:rPr>
        <w:b/>
      </w:rPr>
      <w:t xml:space="preserve">UPGRADE OF KLAARSTROOM OXIDATION POND </w:t>
    </w:r>
  </w:p>
  <w:p w14:paraId="75B59FD9" w14:textId="35AFB268" w:rsidR="009B2D05" w:rsidRPr="000C2CA7" w:rsidRDefault="009B2D05">
    <w:pPr>
      <w:pStyle w:val="Header"/>
    </w:pPr>
    <w:r>
      <w:rPr>
        <w:b/>
      </w:rPr>
      <w:t xml:space="preserve">WASTEWATER TREATMENT SYSTEM </w:t>
    </w:r>
    <w:r>
      <w:rPr>
        <w:b/>
      </w:rPr>
      <w:tab/>
    </w:r>
    <w:r>
      <w:rPr>
        <w:b/>
      </w:rPr>
      <w:tab/>
      <w:t xml:space="preserve">                      COMMENTS AND RESPONSE REPORT </w:t>
    </w:r>
    <w:r>
      <w:rPr>
        <w:b/>
      </w:rPr>
      <w:tab/>
    </w:r>
    <w:r>
      <w:rPr>
        <w:b/>
      </w:rPr>
      <w:tab/>
    </w:r>
    <w:r>
      <w:rPr>
        <w:b/>
      </w:rPr>
      <w:tab/>
    </w:r>
    <w:r>
      <w:rPr>
        <w:b/>
      </w:rPr>
      <w:tab/>
      <w:t xml:space="preserve">      DATE: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D4"/>
    <w:multiLevelType w:val="hybridMultilevel"/>
    <w:tmpl w:val="457632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3858F8"/>
    <w:multiLevelType w:val="hybridMultilevel"/>
    <w:tmpl w:val="DF78B0B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7031D3"/>
    <w:multiLevelType w:val="hybridMultilevel"/>
    <w:tmpl w:val="511E71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1B4A69"/>
    <w:multiLevelType w:val="multilevel"/>
    <w:tmpl w:val="DA2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001DFB"/>
    <w:multiLevelType w:val="hybridMultilevel"/>
    <w:tmpl w:val="6C3806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332F70"/>
    <w:multiLevelType w:val="multilevel"/>
    <w:tmpl w:val="80969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6F65FC"/>
    <w:multiLevelType w:val="hybridMultilevel"/>
    <w:tmpl w:val="002C19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663C1B"/>
    <w:multiLevelType w:val="hybridMultilevel"/>
    <w:tmpl w:val="07AE0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DF35CD"/>
    <w:multiLevelType w:val="hybridMultilevel"/>
    <w:tmpl w:val="D95E81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BB4F42"/>
    <w:multiLevelType w:val="hybridMultilevel"/>
    <w:tmpl w:val="A242556E"/>
    <w:lvl w:ilvl="0" w:tplc="A3C64E4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4639E1"/>
    <w:multiLevelType w:val="hybridMultilevel"/>
    <w:tmpl w:val="643A75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4CF5ED8"/>
    <w:multiLevelType w:val="hybridMultilevel"/>
    <w:tmpl w:val="847AD5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5E617E8"/>
    <w:multiLevelType w:val="hybridMultilevel"/>
    <w:tmpl w:val="23EC90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C931E9"/>
    <w:multiLevelType w:val="hybridMultilevel"/>
    <w:tmpl w:val="5F84DF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C1F666F"/>
    <w:multiLevelType w:val="hybridMultilevel"/>
    <w:tmpl w:val="5DF62AB2"/>
    <w:lvl w:ilvl="0" w:tplc="2E3045F6">
      <w:start w:val="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BA4E84"/>
    <w:multiLevelType w:val="hybridMultilevel"/>
    <w:tmpl w:val="013E1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F43A96"/>
    <w:multiLevelType w:val="hybridMultilevel"/>
    <w:tmpl w:val="4326941A"/>
    <w:lvl w:ilvl="0" w:tplc="49F4A090">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D034D5B"/>
    <w:multiLevelType w:val="hybridMultilevel"/>
    <w:tmpl w:val="26003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565293"/>
    <w:multiLevelType w:val="hybridMultilevel"/>
    <w:tmpl w:val="BA34F890"/>
    <w:lvl w:ilvl="0" w:tplc="E432F2F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760005E"/>
    <w:multiLevelType w:val="hybridMultilevel"/>
    <w:tmpl w:val="15D4E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88F4EC1"/>
    <w:multiLevelType w:val="hybridMultilevel"/>
    <w:tmpl w:val="A1E8C5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F46556"/>
    <w:multiLevelType w:val="hybridMultilevel"/>
    <w:tmpl w:val="E7D2EB0E"/>
    <w:lvl w:ilvl="0" w:tplc="1C09000F">
      <w:start w:val="1"/>
      <w:numFmt w:val="decimal"/>
      <w:lvlText w:val="%1."/>
      <w:lvlJc w:val="left"/>
      <w:pPr>
        <w:ind w:left="1412" w:hanging="360"/>
      </w:pPr>
    </w:lvl>
    <w:lvl w:ilvl="1" w:tplc="1C090019" w:tentative="1">
      <w:start w:val="1"/>
      <w:numFmt w:val="lowerLetter"/>
      <w:lvlText w:val="%2."/>
      <w:lvlJc w:val="left"/>
      <w:pPr>
        <w:ind w:left="2132" w:hanging="360"/>
      </w:pPr>
    </w:lvl>
    <w:lvl w:ilvl="2" w:tplc="1C09001B" w:tentative="1">
      <w:start w:val="1"/>
      <w:numFmt w:val="lowerRoman"/>
      <w:lvlText w:val="%3."/>
      <w:lvlJc w:val="right"/>
      <w:pPr>
        <w:ind w:left="2852" w:hanging="180"/>
      </w:pPr>
    </w:lvl>
    <w:lvl w:ilvl="3" w:tplc="1C09000F" w:tentative="1">
      <w:start w:val="1"/>
      <w:numFmt w:val="decimal"/>
      <w:lvlText w:val="%4."/>
      <w:lvlJc w:val="left"/>
      <w:pPr>
        <w:ind w:left="3572" w:hanging="360"/>
      </w:pPr>
    </w:lvl>
    <w:lvl w:ilvl="4" w:tplc="1C090019" w:tentative="1">
      <w:start w:val="1"/>
      <w:numFmt w:val="lowerLetter"/>
      <w:lvlText w:val="%5."/>
      <w:lvlJc w:val="left"/>
      <w:pPr>
        <w:ind w:left="4292" w:hanging="360"/>
      </w:pPr>
    </w:lvl>
    <w:lvl w:ilvl="5" w:tplc="1C09001B" w:tentative="1">
      <w:start w:val="1"/>
      <w:numFmt w:val="lowerRoman"/>
      <w:lvlText w:val="%6."/>
      <w:lvlJc w:val="right"/>
      <w:pPr>
        <w:ind w:left="5012" w:hanging="180"/>
      </w:pPr>
    </w:lvl>
    <w:lvl w:ilvl="6" w:tplc="1C09000F" w:tentative="1">
      <w:start w:val="1"/>
      <w:numFmt w:val="decimal"/>
      <w:lvlText w:val="%7."/>
      <w:lvlJc w:val="left"/>
      <w:pPr>
        <w:ind w:left="5732" w:hanging="360"/>
      </w:pPr>
    </w:lvl>
    <w:lvl w:ilvl="7" w:tplc="1C090019" w:tentative="1">
      <w:start w:val="1"/>
      <w:numFmt w:val="lowerLetter"/>
      <w:lvlText w:val="%8."/>
      <w:lvlJc w:val="left"/>
      <w:pPr>
        <w:ind w:left="6452" w:hanging="360"/>
      </w:pPr>
    </w:lvl>
    <w:lvl w:ilvl="8" w:tplc="1C09001B" w:tentative="1">
      <w:start w:val="1"/>
      <w:numFmt w:val="lowerRoman"/>
      <w:lvlText w:val="%9."/>
      <w:lvlJc w:val="right"/>
      <w:pPr>
        <w:ind w:left="7172" w:hanging="180"/>
      </w:pPr>
    </w:lvl>
  </w:abstractNum>
  <w:abstractNum w:abstractNumId="22" w15:restartNumberingAfterBreak="0">
    <w:nsid w:val="52F83024"/>
    <w:multiLevelType w:val="hybridMultilevel"/>
    <w:tmpl w:val="5E58D3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A19F1"/>
    <w:multiLevelType w:val="multilevel"/>
    <w:tmpl w:val="E480B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043F25"/>
    <w:multiLevelType w:val="hybridMultilevel"/>
    <w:tmpl w:val="3C52A88E"/>
    <w:lvl w:ilvl="0" w:tplc="16CCF582">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5AB93335"/>
    <w:multiLevelType w:val="hybridMultilevel"/>
    <w:tmpl w:val="6B260B80"/>
    <w:lvl w:ilvl="0" w:tplc="8E6C33A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F37BB2"/>
    <w:multiLevelType w:val="hybridMultilevel"/>
    <w:tmpl w:val="569C21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7B2CB8"/>
    <w:multiLevelType w:val="hybridMultilevel"/>
    <w:tmpl w:val="441EBD88"/>
    <w:lvl w:ilvl="0" w:tplc="5DDE91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C972720"/>
    <w:multiLevelType w:val="hybridMultilevel"/>
    <w:tmpl w:val="687008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6D56389E"/>
    <w:multiLevelType w:val="hybridMultilevel"/>
    <w:tmpl w:val="BE508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E1C74A7"/>
    <w:multiLevelType w:val="hybridMultilevel"/>
    <w:tmpl w:val="361677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F12CDB"/>
    <w:multiLevelType w:val="hybridMultilevel"/>
    <w:tmpl w:val="FAC86C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BC92104"/>
    <w:multiLevelType w:val="hybridMultilevel"/>
    <w:tmpl w:val="0E5C2F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8A64EA"/>
    <w:multiLevelType w:val="multilevel"/>
    <w:tmpl w:val="49C67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FB66AA"/>
    <w:multiLevelType w:val="hybridMultilevel"/>
    <w:tmpl w:val="79D67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9B36B3"/>
    <w:multiLevelType w:val="hybridMultilevel"/>
    <w:tmpl w:val="C97C48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11"/>
  </w:num>
  <w:num w:numId="3">
    <w:abstractNumId w:val="21"/>
  </w:num>
  <w:num w:numId="4">
    <w:abstractNumId w:val="10"/>
  </w:num>
  <w:num w:numId="5">
    <w:abstractNumId w:val="18"/>
  </w:num>
  <w:num w:numId="6">
    <w:abstractNumId w:val="20"/>
  </w:num>
  <w:num w:numId="7">
    <w:abstractNumId w:val="12"/>
  </w:num>
  <w:num w:numId="8">
    <w:abstractNumId w:val="6"/>
  </w:num>
  <w:num w:numId="9">
    <w:abstractNumId w:val="29"/>
  </w:num>
  <w:num w:numId="10">
    <w:abstractNumId w:val="4"/>
  </w:num>
  <w:num w:numId="11">
    <w:abstractNumId w:val="13"/>
  </w:num>
  <w:num w:numId="12">
    <w:abstractNumId w:val="0"/>
  </w:num>
  <w:num w:numId="13">
    <w:abstractNumId w:val="25"/>
  </w:num>
  <w:num w:numId="14">
    <w:abstractNumId w:val="35"/>
  </w:num>
  <w:num w:numId="15">
    <w:abstractNumId w:val="1"/>
  </w:num>
  <w:num w:numId="16">
    <w:abstractNumId w:val="30"/>
  </w:num>
  <w:num w:numId="17">
    <w:abstractNumId w:val="8"/>
  </w:num>
  <w:num w:numId="18">
    <w:abstractNumId w:val="22"/>
  </w:num>
  <w:num w:numId="19">
    <w:abstractNumId w:val="28"/>
  </w:num>
  <w:num w:numId="20">
    <w:abstractNumId w:val="9"/>
  </w:num>
  <w:num w:numId="21">
    <w:abstractNumId w:val="19"/>
  </w:num>
  <w:num w:numId="22">
    <w:abstractNumId w:val="27"/>
  </w:num>
  <w:num w:numId="23">
    <w:abstractNumId w:val="2"/>
  </w:num>
  <w:num w:numId="24">
    <w:abstractNumId w:val="14"/>
  </w:num>
  <w:num w:numId="25">
    <w:abstractNumId w:val="32"/>
  </w:num>
  <w:num w:numId="26">
    <w:abstractNumId w:val="5"/>
  </w:num>
  <w:num w:numId="27">
    <w:abstractNumId w:val="23"/>
  </w:num>
  <w:num w:numId="28">
    <w:abstractNumId w:val="16"/>
  </w:num>
  <w:num w:numId="29">
    <w:abstractNumId w:val="31"/>
  </w:num>
  <w:num w:numId="30">
    <w:abstractNumId w:val="17"/>
  </w:num>
  <w:num w:numId="31">
    <w:abstractNumId w:val="3"/>
  </w:num>
  <w:num w:numId="32">
    <w:abstractNumId w:val="24"/>
  </w:num>
  <w:num w:numId="33">
    <w:abstractNumId w:val="33"/>
  </w:num>
  <w:num w:numId="34">
    <w:abstractNumId w:val="15"/>
  </w:num>
  <w:num w:numId="35">
    <w:abstractNumId w:val="3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A7"/>
    <w:rsid w:val="00044C8C"/>
    <w:rsid w:val="000761B6"/>
    <w:rsid w:val="000903A3"/>
    <w:rsid w:val="000928B2"/>
    <w:rsid w:val="000B1CDF"/>
    <w:rsid w:val="000B654B"/>
    <w:rsid w:val="000C2CA7"/>
    <w:rsid w:val="000C57FD"/>
    <w:rsid w:val="000E01DD"/>
    <w:rsid w:val="000E26EF"/>
    <w:rsid w:val="000E29DF"/>
    <w:rsid w:val="000E6F7F"/>
    <w:rsid w:val="0014391D"/>
    <w:rsid w:val="00144BA1"/>
    <w:rsid w:val="001547BF"/>
    <w:rsid w:val="00172294"/>
    <w:rsid w:val="0019592D"/>
    <w:rsid w:val="001B6EB6"/>
    <w:rsid w:val="00210CB7"/>
    <w:rsid w:val="00213AD0"/>
    <w:rsid w:val="00233F04"/>
    <w:rsid w:val="00234CDC"/>
    <w:rsid w:val="00240016"/>
    <w:rsid w:val="00247C4E"/>
    <w:rsid w:val="002555D3"/>
    <w:rsid w:val="0026259C"/>
    <w:rsid w:val="00267764"/>
    <w:rsid w:val="002765E4"/>
    <w:rsid w:val="00277BC8"/>
    <w:rsid w:val="002909E3"/>
    <w:rsid w:val="002B78F1"/>
    <w:rsid w:val="002F0E96"/>
    <w:rsid w:val="003127F1"/>
    <w:rsid w:val="003218A5"/>
    <w:rsid w:val="00336B91"/>
    <w:rsid w:val="0034382F"/>
    <w:rsid w:val="003961C7"/>
    <w:rsid w:val="003A3744"/>
    <w:rsid w:val="003C51A0"/>
    <w:rsid w:val="003E07BD"/>
    <w:rsid w:val="0040387B"/>
    <w:rsid w:val="00456F01"/>
    <w:rsid w:val="00474160"/>
    <w:rsid w:val="004A507B"/>
    <w:rsid w:val="004A6AD7"/>
    <w:rsid w:val="004C5669"/>
    <w:rsid w:val="004D2374"/>
    <w:rsid w:val="004D5763"/>
    <w:rsid w:val="004F1322"/>
    <w:rsid w:val="004F2AFC"/>
    <w:rsid w:val="004F5D28"/>
    <w:rsid w:val="005120A9"/>
    <w:rsid w:val="005622B0"/>
    <w:rsid w:val="00564DB8"/>
    <w:rsid w:val="00595E47"/>
    <w:rsid w:val="005A2591"/>
    <w:rsid w:val="005B688B"/>
    <w:rsid w:val="005C46EC"/>
    <w:rsid w:val="005D31FF"/>
    <w:rsid w:val="005D331B"/>
    <w:rsid w:val="005E6193"/>
    <w:rsid w:val="006162DB"/>
    <w:rsid w:val="006375A9"/>
    <w:rsid w:val="00637616"/>
    <w:rsid w:val="00637888"/>
    <w:rsid w:val="00684A42"/>
    <w:rsid w:val="006860D4"/>
    <w:rsid w:val="00691989"/>
    <w:rsid w:val="006D2B85"/>
    <w:rsid w:val="006E5395"/>
    <w:rsid w:val="0071701F"/>
    <w:rsid w:val="00753FB6"/>
    <w:rsid w:val="007546CD"/>
    <w:rsid w:val="00797D11"/>
    <w:rsid w:val="007B4120"/>
    <w:rsid w:val="00800B17"/>
    <w:rsid w:val="008159D6"/>
    <w:rsid w:val="00843413"/>
    <w:rsid w:val="008537EA"/>
    <w:rsid w:val="00856E86"/>
    <w:rsid w:val="00870F68"/>
    <w:rsid w:val="008D1A0F"/>
    <w:rsid w:val="008E3F4B"/>
    <w:rsid w:val="00906D6C"/>
    <w:rsid w:val="0096288F"/>
    <w:rsid w:val="0098686A"/>
    <w:rsid w:val="009A3A23"/>
    <w:rsid w:val="009A4800"/>
    <w:rsid w:val="009A5646"/>
    <w:rsid w:val="009A7EF4"/>
    <w:rsid w:val="009B2D05"/>
    <w:rsid w:val="009C3C75"/>
    <w:rsid w:val="009D6C8E"/>
    <w:rsid w:val="009F28FA"/>
    <w:rsid w:val="00A02212"/>
    <w:rsid w:val="00A16807"/>
    <w:rsid w:val="00A36FB8"/>
    <w:rsid w:val="00A67EE8"/>
    <w:rsid w:val="00A8309C"/>
    <w:rsid w:val="00B050D5"/>
    <w:rsid w:val="00B20370"/>
    <w:rsid w:val="00B20ABB"/>
    <w:rsid w:val="00B61235"/>
    <w:rsid w:val="00B720BD"/>
    <w:rsid w:val="00C05C93"/>
    <w:rsid w:val="00C25FBA"/>
    <w:rsid w:val="00C4697E"/>
    <w:rsid w:val="00C53AC7"/>
    <w:rsid w:val="00C548F3"/>
    <w:rsid w:val="00C64C81"/>
    <w:rsid w:val="00C7506B"/>
    <w:rsid w:val="00C7634F"/>
    <w:rsid w:val="00CA5BD6"/>
    <w:rsid w:val="00CB00D8"/>
    <w:rsid w:val="00CE1585"/>
    <w:rsid w:val="00CE5590"/>
    <w:rsid w:val="00CF0578"/>
    <w:rsid w:val="00D145D2"/>
    <w:rsid w:val="00D20739"/>
    <w:rsid w:val="00D26097"/>
    <w:rsid w:val="00D445C7"/>
    <w:rsid w:val="00D668FC"/>
    <w:rsid w:val="00D708B8"/>
    <w:rsid w:val="00DA4821"/>
    <w:rsid w:val="00DC0032"/>
    <w:rsid w:val="00DC0CCC"/>
    <w:rsid w:val="00DD0880"/>
    <w:rsid w:val="00DE7B36"/>
    <w:rsid w:val="00E4160E"/>
    <w:rsid w:val="00E56146"/>
    <w:rsid w:val="00E653AB"/>
    <w:rsid w:val="00E70A3E"/>
    <w:rsid w:val="00E979AE"/>
    <w:rsid w:val="00EB4940"/>
    <w:rsid w:val="00F00ACB"/>
    <w:rsid w:val="00F167C3"/>
    <w:rsid w:val="00F4116C"/>
    <w:rsid w:val="00F70CB6"/>
    <w:rsid w:val="00F74B41"/>
    <w:rsid w:val="00FB5A9F"/>
    <w:rsid w:val="00FE13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3EDA"/>
  <w15:docId w15:val="{2F5B8D82-982C-4E8D-8456-D1E808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CA7"/>
  </w:style>
  <w:style w:type="paragraph" w:styleId="Footer">
    <w:name w:val="footer"/>
    <w:basedOn w:val="Normal"/>
    <w:link w:val="FooterChar"/>
    <w:uiPriority w:val="99"/>
    <w:unhideWhenUsed/>
    <w:rsid w:val="000C2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A7"/>
  </w:style>
  <w:style w:type="table" w:styleId="TableGrid">
    <w:name w:val="Table Grid"/>
    <w:basedOn w:val="TableNormal"/>
    <w:uiPriority w:val="39"/>
    <w:rsid w:val="000C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669"/>
    <w:pPr>
      <w:ind w:left="720"/>
      <w:contextualSpacing/>
    </w:pPr>
  </w:style>
  <w:style w:type="character" w:styleId="Hyperlink">
    <w:name w:val="Hyperlink"/>
    <w:basedOn w:val="DefaultParagraphFont"/>
    <w:uiPriority w:val="99"/>
    <w:unhideWhenUsed/>
    <w:rsid w:val="004D2374"/>
    <w:rPr>
      <w:color w:val="0563C1" w:themeColor="hyperlink"/>
      <w:u w:val="single"/>
    </w:rPr>
  </w:style>
  <w:style w:type="paragraph" w:customStyle="1" w:styleId="Default">
    <w:name w:val="Default"/>
    <w:rsid w:val="00234CD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2555D3"/>
    <w:pPr>
      <w:spacing w:after="0" w:line="240" w:lineRule="auto"/>
      <w:ind w:left="720"/>
    </w:pPr>
    <w:rPr>
      <w:rFonts w:ascii="Arial" w:hAnsi="Arial" w:cs="Arial"/>
      <w:sz w:val="16"/>
      <w:szCs w:val="16"/>
      <w:lang w:eastAsia="en-ZA"/>
    </w:rPr>
  </w:style>
  <w:style w:type="character" w:customStyle="1" w:styleId="BodyTextIndentChar">
    <w:name w:val="Body Text Indent Char"/>
    <w:basedOn w:val="DefaultParagraphFont"/>
    <w:link w:val="BodyTextIndent"/>
    <w:uiPriority w:val="99"/>
    <w:semiHidden/>
    <w:rsid w:val="002555D3"/>
    <w:rPr>
      <w:rFonts w:ascii="Arial" w:hAnsi="Arial" w:cs="Arial"/>
      <w:sz w:val="16"/>
      <w:szCs w:val="16"/>
      <w:lang w:eastAsia="en-ZA"/>
    </w:rPr>
  </w:style>
  <w:style w:type="paragraph" w:styleId="BodyText">
    <w:name w:val="Body Text"/>
    <w:basedOn w:val="Normal"/>
    <w:link w:val="BodyTextChar"/>
    <w:uiPriority w:val="99"/>
    <w:unhideWhenUsed/>
    <w:rsid w:val="00267764"/>
    <w:pPr>
      <w:spacing w:after="120"/>
    </w:pPr>
  </w:style>
  <w:style w:type="character" w:customStyle="1" w:styleId="BodyTextChar">
    <w:name w:val="Body Text Char"/>
    <w:basedOn w:val="DefaultParagraphFont"/>
    <w:link w:val="BodyText"/>
    <w:uiPriority w:val="99"/>
    <w:rsid w:val="0026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3449">
      <w:bodyDiv w:val="1"/>
      <w:marLeft w:val="0"/>
      <w:marRight w:val="0"/>
      <w:marTop w:val="0"/>
      <w:marBottom w:val="0"/>
      <w:divBdr>
        <w:top w:val="none" w:sz="0" w:space="0" w:color="auto"/>
        <w:left w:val="none" w:sz="0" w:space="0" w:color="auto"/>
        <w:bottom w:val="none" w:sz="0" w:space="0" w:color="auto"/>
        <w:right w:val="none" w:sz="0" w:space="0" w:color="auto"/>
      </w:divBdr>
    </w:div>
    <w:div w:id="290870930">
      <w:bodyDiv w:val="1"/>
      <w:marLeft w:val="0"/>
      <w:marRight w:val="0"/>
      <w:marTop w:val="0"/>
      <w:marBottom w:val="0"/>
      <w:divBdr>
        <w:top w:val="none" w:sz="0" w:space="0" w:color="auto"/>
        <w:left w:val="none" w:sz="0" w:space="0" w:color="auto"/>
        <w:bottom w:val="none" w:sz="0" w:space="0" w:color="auto"/>
        <w:right w:val="none" w:sz="0" w:space="0" w:color="auto"/>
      </w:divBdr>
    </w:div>
    <w:div w:id="373390852">
      <w:bodyDiv w:val="1"/>
      <w:marLeft w:val="0"/>
      <w:marRight w:val="0"/>
      <w:marTop w:val="0"/>
      <w:marBottom w:val="0"/>
      <w:divBdr>
        <w:top w:val="none" w:sz="0" w:space="0" w:color="auto"/>
        <w:left w:val="none" w:sz="0" w:space="0" w:color="auto"/>
        <w:bottom w:val="none" w:sz="0" w:space="0" w:color="auto"/>
        <w:right w:val="none" w:sz="0" w:space="0" w:color="auto"/>
      </w:divBdr>
    </w:div>
    <w:div w:id="897017475">
      <w:bodyDiv w:val="1"/>
      <w:marLeft w:val="0"/>
      <w:marRight w:val="0"/>
      <w:marTop w:val="0"/>
      <w:marBottom w:val="0"/>
      <w:divBdr>
        <w:top w:val="none" w:sz="0" w:space="0" w:color="auto"/>
        <w:left w:val="none" w:sz="0" w:space="0" w:color="auto"/>
        <w:bottom w:val="none" w:sz="0" w:space="0" w:color="auto"/>
        <w:right w:val="none" w:sz="0" w:space="0" w:color="auto"/>
      </w:divBdr>
    </w:div>
    <w:div w:id="11295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jpg@01D540BB.0785D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C4F9-8264-4C7A-993A-271DF01C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45</Pages>
  <Words>9316</Words>
  <Characters>53104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Enviro4</dc:creator>
  <cp:keywords/>
  <dc:description/>
  <cp:lastModifiedBy>Enviro4</cp:lastModifiedBy>
  <cp:revision>19</cp:revision>
  <dcterms:created xsi:type="dcterms:W3CDTF">2019-07-09T14:08:00Z</dcterms:created>
  <dcterms:modified xsi:type="dcterms:W3CDTF">2019-08-05T07:01:00Z</dcterms:modified>
</cp:coreProperties>
</file>